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1D" w:rsidRPr="0038241D" w:rsidRDefault="0038241D" w:rsidP="0038241D">
      <w:pPr>
        <w:autoSpaceDE w:val="0"/>
        <w:autoSpaceDN w:val="0"/>
        <w:adjustRightInd w:val="0"/>
        <w:jc w:val="center"/>
        <w:rPr>
          <w:color w:val="000000"/>
        </w:rPr>
      </w:pPr>
      <w:r w:rsidRPr="0038241D">
        <w:rPr>
          <w:color w:val="000000"/>
        </w:rPr>
        <w:t>городской округ город Дивногорск Красноярского края</w:t>
      </w:r>
    </w:p>
    <w:p w:rsidR="0038241D" w:rsidRPr="0038241D" w:rsidRDefault="0038241D" w:rsidP="0038241D">
      <w:pPr>
        <w:autoSpaceDE w:val="0"/>
        <w:autoSpaceDN w:val="0"/>
        <w:adjustRightInd w:val="0"/>
        <w:jc w:val="center"/>
        <w:rPr>
          <w:color w:val="000000"/>
        </w:rPr>
      </w:pPr>
    </w:p>
    <w:p w:rsidR="0038241D" w:rsidRPr="0038241D" w:rsidRDefault="0038241D" w:rsidP="0038241D">
      <w:pPr>
        <w:jc w:val="center"/>
        <w:rPr>
          <w:b/>
        </w:rPr>
      </w:pPr>
      <w:r w:rsidRPr="0038241D">
        <w:rPr>
          <w:b/>
          <w:noProof/>
        </w:rPr>
        <w:drawing>
          <wp:inline distT="0" distB="0" distL="0" distR="0">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38241D">
        <w:rPr>
          <w:b/>
        </w:rPr>
        <w:br w:type="textWrapping" w:clear="all"/>
      </w:r>
    </w:p>
    <w:p w:rsidR="0038241D" w:rsidRPr="0038241D" w:rsidRDefault="0038241D" w:rsidP="0038241D">
      <w:pPr>
        <w:tabs>
          <w:tab w:val="left" w:pos="6204"/>
        </w:tabs>
        <w:jc w:val="center"/>
        <w:rPr>
          <w:b/>
        </w:rPr>
      </w:pPr>
      <w:r w:rsidRPr="0038241D">
        <w:rPr>
          <w:b/>
        </w:rPr>
        <w:t>КОНТРОЛЬНО - СЧЕТНЫЙ ОРГАН</w:t>
      </w:r>
    </w:p>
    <w:p w:rsidR="0038241D" w:rsidRPr="0038241D" w:rsidRDefault="0038241D" w:rsidP="0038241D">
      <w:pPr>
        <w:ind w:firstLine="540"/>
        <w:jc w:val="center"/>
        <w:rPr>
          <w:b/>
        </w:rPr>
      </w:pPr>
      <w:r w:rsidRPr="0038241D">
        <w:rPr>
          <w:b/>
        </w:rPr>
        <w:t>ГОРОДА ДИВНОГОРСКА</w:t>
      </w:r>
    </w:p>
    <w:p w:rsidR="0038241D" w:rsidRPr="0038241D" w:rsidRDefault="0038241D" w:rsidP="0038241D">
      <w:pPr>
        <w:jc w:val="center"/>
      </w:pPr>
    </w:p>
    <w:p w:rsidR="0038241D" w:rsidRPr="0038241D" w:rsidRDefault="0038241D" w:rsidP="0038241D">
      <w:pPr>
        <w:jc w:val="center"/>
      </w:pPr>
      <w:r w:rsidRPr="0038241D">
        <w:t>663090, Красноярский край, г. Дивногорск, ул. Комсомольская, д.2, офис 312</w:t>
      </w:r>
    </w:p>
    <w:p w:rsidR="0038241D" w:rsidRPr="0038241D" w:rsidRDefault="0038241D" w:rsidP="0038241D">
      <w:pPr>
        <w:pBdr>
          <w:bottom w:val="single" w:sz="12" w:space="1" w:color="auto"/>
        </w:pBdr>
      </w:pPr>
      <w:r w:rsidRPr="0038241D">
        <w:t xml:space="preserve">            тел. (39144)3-05-57                                                 </w:t>
      </w:r>
      <w:r w:rsidRPr="0038241D">
        <w:rPr>
          <w:lang w:val="en-US"/>
        </w:rPr>
        <w:t>E</w:t>
      </w:r>
      <w:r w:rsidRPr="0038241D">
        <w:t xml:space="preserve">- </w:t>
      </w:r>
      <w:r w:rsidRPr="0038241D">
        <w:rPr>
          <w:lang w:val="en-US"/>
        </w:rPr>
        <w:t>mail</w:t>
      </w:r>
      <w:r w:rsidRPr="0038241D">
        <w:t xml:space="preserve">: </w:t>
      </w:r>
      <w:proofErr w:type="spellStart"/>
      <w:r w:rsidRPr="0038241D">
        <w:rPr>
          <w:lang w:val="en-US"/>
        </w:rPr>
        <w:t>ksodivnogorsk</w:t>
      </w:r>
      <w:proofErr w:type="spellEnd"/>
      <w:r w:rsidRPr="0038241D">
        <w:t>@</w:t>
      </w:r>
      <w:r w:rsidRPr="0038241D">
        <w:rPr>
          <w:lang w:val="en-US"/>
        </w:rPr>
        <w:t>mail</w:t>
      </w:r>
      <w:r w:rsidRPr="0038241D">
        <w:t>.</w:t>
      </w:r>
      <w:r w:rsidRPr="0038241D">
        <w:rPr>
          <w:lang w:val="en-US"/>
        </w:rPr>
        <w:t>ru</w:t>
      </w:r>
    </w:p>
    <w:p w:rsidR="0038241D" w:rsidRPr="0038241D" w:rsidRDefault="0038241D" w:rsidP="0038241D">
      <w:pPr>
        <w:tabs>
          <w:tab w:val="left" w:pos="684"/>
          <w:tab w:val="left" w:pos="6828"/>
        </w:tabs>
        <w:jc w:val="center"/>
      </w:pPr>
    </w:p>
    <w:p w:rsidR="0038241D" w:rsidRDefault="0038241D" w:rsidP="00DC7D48"/>
    <w:p w:rsidR="00DC7D48" w:rsidRPr="007F2B62" w:rsidRDefault="005848F5" w:rsidP="00DC7D48">
      <w:r>
        <w:t>0</w:t>
      </w:r>
      <w:r w:rsidR="008166A7">
        <w:t>4</w:t>
      </w:r>
      <w:r w:rsidR="00DC7D48" w:rsidRPr="007F2B62">
        <w:t>.0</w:t>
      </w:r>
      <w:r>
        <w:t>5</w:t>
      </w:r>
      <w:r w:rsidR="00DC7D48" w:rsidRPr="007F2B62">
        <w:t>.202</w:t>
      </w:r>
      <w:r w:rsidR="008166A7">
        <w:t>3</w:t>
      </w:r>
    </w:p>
    <w:p w:rsidR="00DC7D48" w:rsidRPr="00D12188" w:rsidRDefault="004A6923" w:rsidP="00DC7D48">
      <w:pPr>
        <w:jc w:val="center"/>
        <w:rPr>
          <w:b/>
          <w:bCs/>
        </w:rPr>
      </w:pPr>
      <w:r>
        <w:rPr>
          <w:b/>
        </w:rPr>
        <w:t>Заключение</w:t>
      </w:r>
    </w:p>
    <w:p w:rsidR="00DC7D48" w:rsidRPr="00D12188" w:rsidRDefault="00DC7D48" w:rsidP="00DC7D48">
      <w:pPr>
        <w:jc w:val="center"/>
      </w:pPr>
      <w:r>
        <w:rPr>
          <w:b/>
          <w:bCs/>
        </w:rPr>
        <w:t>п</w:t>
      </w:r>
      <w:r w:rsidRPr="00D12188">
        <w:rPr>
          <w:b/>
          <w:bCs/>
        </w:rPr>
        <w:t>о результата</w:t>
      </w:r>
      <w:r>
        <w:rPr>
          <w:b/>
          <w:bCs/>
        </w:rPr>
        <w:t xml:space="preserve">м </w:t>
      </w:r>
      <w:r w:rsidRPr="00D12188">
        <w:rPr>
          <w:b/>
        </w:rPr>
        <w:t>экспертно-аналитического мероприятия</w:t>
      </w:r>
      <w:r w:rsidRPr="00D12188">
        <w:t xml:space="preserve"> </w:t>
      </w:r>
    </w:p>
    <w:p w:rsidR="00DC7D48" w:rsidRPr="00DC7D48" w:rsidRDefault="00DC7D48" w:rsidP="00DC7D48">
      <w:pPr>
        <w:jc w:val="center"/>
        <w:rPr>
          <w:b/>
        </w:rPr>
      </w:pPr>
      <w:r w:rsidRPr="00DC7D48">
        <w:rPr>
          <w:b/>
        </w:rPr>
        <w:t>«Анализ результативности мер, направленных на сокращение объемов и количества объектов незавершенного строительства в 202</w:t>
      </w:r>
      <w:r w:rsidR="008166A7">
        <w:rPr>
          <w:b/>
        </w:rPr>
        <w:t>2</w:t>
      </w:r>
      <w:r w:rsidRPr="00DC7D48">
        <w:rPr>
          <w:b/>
        </w:rPr>
        <w:t xml:space="preserve"> году».</w:t>
      </w:r>
    </w:p>
    <w:p w:rsidR="00DC7D48" w:rsidRDefault="00DC7D48" w:rsidP="00DC7D48">
      <w:pPr>
        <w:ind w:firstLine="709"/>
        <w:jc w:val="center"/>
      </w:pPr>
    </w:p>
    <w:p w:rsidR="00DC7D48" w:rsidRPr="007E06EE" w:rsidRDefault="00DC7D48" w:rsidP="00CD2E53">
      <w:pPr>
        <w:pStyle w:val="a8"/>
        <w:spacing w:after="0"/>
        <w:ind w:firstLine="567"/>
        <w:jc w:val="both"/>
      </w:pPr>
      <w:r w:rsidRPr="007E06EE">
        <w:t>1</w:t>
      </w:r>
      <w:r w:rsidRPr="007E06EE">
        <w:rPr>
          <w:b/>
        </w:rPr>
        <w:t>.  Основание для проведения экспертно- аналитического мероприятия</w:t>
      </w:r>
      <w:r w:rsidRPr="007E06EE">
        <w:t>: пункт 1.</w:t>
      </w:r>
      <w:r w:rsidR="008166A7">
        <w:t>2</w:t>
      </w:r>
      <w:r w:rsidRPr="007E06EE">
        <w:t>.</w:t>
      </w:r>
      <w:r w:rsidR="007E06EE" w:rsidRPr="007E06EE">
        <w:t>2</w:t>
      </w:r>
      <w:r w:rsidRPr="007E06EE">
        <w:t xml:space="preserve"> плана работы Контрольно-счетного органа на 202</w:t>
      </w:r>
      <w:r w:rsidR="008166A7">
        <w:t>3</w:t>
      </w:r>
      <w:r w:rsidRPr="007E06EE">
        <w:t xml:space="preserve"> год.</w:t>
      </w:r>
    </w:p>
    <w:p w:rsidR="007E06EE" w:rsidRPr="007E06EE" w:rsidRDefault="007E06EE" w:rsidP="00CD2E53">
      <w:pPr>
        <w:pStyle w:val="a8"/>
        <w:spacing w:after="0"/>
        <w:ind w:firstLine="567"/>
        <w:jc w:val="both"/>
      </w:pPr>
      <w:r>
        <w:rPr>
          <w:b/>
          <w:bCs/>
        </w:rPr>
        <w:t xml:space="preserve">2. </w:t>
      </w:r>
      <w:r w:rsidRPr="007E06EE">
        <w:rPr>
          <w:b/>
          <w:bCs/>
        </w:rPr>
        <w:t xml:space="preserve">Предмет экспертно-аналитического мероприятия: </w:t>
      </w:r>
      <w:r w:rsidRPr="007E06EE">
        <w:t>деятельность орган</w:t>
      </w:r>
      <w:r>
        <w:t xml:space="preserve">а </w:t>
      </w:r>
      <w:r w:rsidRPr="007E06EE">
        <w:t xml:space="preserve">местного самоуправления </w:t>
      </w:r>
      <w:r>
        <w:t>городского округа город Дивногорск</w:t>
      </w:r>
      <w:r w:rsidRPr="007E06EE">
        <w:t>, направленная на сокращение объемов и количества объектов незавершенного строительства.</w:t>
      </w:r>
    </w:p>
    <w:p w:rsidR="007E06EE" w:rsidRDefault="007E06EE" w:rsidP="00CD2E53">
      <w:pPr>
        <w:pStyle w:val="a6"/>
        <w:ind w:left="0" w:right="-1" w:firstLine="567"/>
        <w:contextualSpacing/>
        <w:jc w:val="both"/>
      </w:pPr>
      <w:r w:rsidRPr="007E06EE">
        <w:rPr>
          <w:b/>
        </w:rPr>
        <w:t>3</w:t>
      </w:r>
      <w:r w:rsidR="00DC7D48" w:rsidRPr="007E06EE">
        <w:rPr>
          <w:b/>
        </w:rPr>
        <w:t>.</w:t>
      </w:r>
      <w:r w:rsidR="00DC7D48" w:rsidRPr="007E06EE">
        <w:t xml:space="preserve"> </w:t>
      </w:r>
      <w:r w:rsidR="00DC7D48" w:rsidRPr="007E06EE">
        <w:rPr>
          <w:b/>
        </w:rPr>
        <w:t>Цель экспертно- аналитического мероприятия</w:t>
      </w:r>
      <w:r w:rsidR="00DC7D48" w:rsidRPr="007E06EE">
        <w:t>:</w:t>
      </w:r>
      <w:r w:rsidRPr="007E06EE">
        <w:t xml:space="preserve"> </w:t>
      </w:r>
    </w:p>
    <w:p w:rsidR="007E06EE" w:rsidRDefault="007E06EE" w:rsidP="00CD2E53">
      <w:pPr>
        <w:pStyle w:val="a6"/>
        <w:ind w:left="0" w:right="-1" w:firstLine="567"/>
        <w:contextualSpacing/>
        <w:jc w:val="both"/>
      </w:pPr>
      <w:r>
        <w:t>-</w:t>
      </w:r>
      <w:r w:rsidRPr="007E06EE">
        <w:t xml:space="preserve"> Оценка результативности мер, принимаемых орган</w:t>
      </w:r>
      <w:r>
        <w:t xml:space="preserve">ом </w:t>
      </w:r>
      <w:r w:rsidRPr="007E06EE">
        <w:t xml:space="preserve">местного самоуправления </w:t>
      </w:r>
      <w:r>
        <w:t>городского округа город Дивногорск</w:t>
      </w:r>
      <w:r w:rsidRPr="007E06EE">
        <w:t>, направленная на сокращение объемов и количества объектов незавершенного строительства</w:t>
      </w:r>
      <w:r w:rsidR="00D71A30">
        <w:t xml:space="preserve"> (далее- ОНС)</w:t>
      </w:r>
      <w:r w:rsidRPr="007E06EE">
        <w:t>.</w:t>
      </w:r>
    </w:p>
    <w:p w:rsidR="007E06EE" w:rsidRPr="007E06EE" w:rsidRDefault="007E06EE" w:rsidP="00CD2E53">
      <w:pPr>
        <w:pStyle w:val="a6"/>
        <w:ind w:left="0" w:right="-1" w:firstLine="567"/>
        <w:contextualSpacing/>
        <w:jc w:val="both"/>
      </w:pPr>
      <w:r w:rsidRPr="007E06EE">
        <w:t xml:space="preserve"> </w:t>
      </w:r>
      <w:r>
        <w:t>-</w:t>
      </w:r>
      <w:r w:rsidRPr="007E06EE">
        <w:t xml:space="preserve"> Анализ причин, препятствующих сокращению незавершенного строительства и разработка системы предложений, направленных на сокращение объемов и количества объектов незавершенного строительства. </w:t>
      </w:r>
    </w:p>
    <w:p w:rsidR="00DC7D48" w:rsidRPr="007E06EE" w:rsidRDefault="007E06EE" w:rsidP="00CD2E53">
      <w:pPr>
        <w:pStyle w:val="a6"/>
        <w:ind w:left="0" w:right="-1" w:firstLine="567"/>
        <w:contextualSpacing/>
        <w:jc w:val="both"/>
      </w:pPr>
      <w:r w:rsidRPr="007E06EE">
        <w:rPr>
          <w:b/>
          <w:bCs/>
        </w:rPr>
        <w:t>4</w:t>
      </w:r>
      <w:r w:rsidR="00DC7D48" w:rsidRPr="007E06EE">
        <w:rPr>
          <w:b/>
          <w:bCs/>
        </w:rPr>
        <w:t>.</w:t>
      </w:r>
      <w:r w:rsidR="00DC7D48" w:rsidRPr="007E06EE">
        <w:rPr>
          <w:bCs/>
        </w:rPr>
        <w:t xml:space="preserve">  </w:t>
      </w:r>
      <w:r w:rsidR="00DC7D48" w:rsidRPr="007E06EE">
        <w:rPr>
          <w:b/>
          <w:bCs/>
        </w:rPr>
        <w:t>Проверяемый период:</w:t>
      </w:r>
      <w:r w:rsidR="00DC7D48" w:rsidRPr="007E06EE">
        <w:rPr>
          <w:bCs/>
        </w:rPr>
        <w:t xml:space="preserve"> 202</w:t>
      </w:r>
      <w:r w:rsidR="008166A7">
        <w:rPr>
          <w:bCs/>
        </w:rPr>
        <w:t>2</w:t>
      </w:r>
      <w:r w:rsidR="00DC7D48" w:rsidRPr="007E06EE">
        <w:rPr>
          <w:bCs/>
        </w:rPr>
        <w:t xml:space="preserve"> г</w:t>
      </w:r>
      <w:r>
        <w:rPr>
          <w:bCs/>
        </w:rPr>
        <w:t>од</w:t>
      </w:r>
      <w:r w:rsidR="00DC7D48" w:rsidRPr="007E06EE">
        <w:rPr>
          <w:bCs/>
        </w:rPr>
        <w:t>.</w:t>
      </w:r>
    </w:p>
    <w:p w:rsidR="007E06EE" w:rsidRPr="00E62337" w:rsidRDefault="007E06EE" w:rsidP="00CD2E53">
      <w:pPr>
        <w:ind w:firstLine="567"/>
        <w:jc w:val="both"/>
        <w:textAlignment w:val="top"/>
      </w:pPr>
      <w:r w:rsidRPr="007E06EE">
        <w:rPr>
          <w:b/>
        </w:rPr>
        <w:t>5</w:t>
      </w:r>
      <w:r w:rsidR="00DC7D48" w:rsidRPr="007E06EE">
        <w:rPr>
          <w:b/>
        </w:rPr>
        <w:t>.</w:t>
      </w:r>
      <w:r w:rsidR="00DC7D48" w:rsidRPr="007E06EE">
        <w:t xml:space="preserve"> </w:t>
      </w:r>
      <w:r w:rsidR="00DC7D48" w:rsidRPr="007E06EE">
        <w:rPr>
          <w:b/>
        </w:rPr>
        <w:t xml:space="preserve">Объекты экспертно- аналитического </w:t>
      </w:r>
      <w:r w:rsidR="00DC7D48" w:rsidRPr="007E06EE">
        <w:rPr>
          <w:b/>
          <w:bCs/>
        </w:rPr>
        <w:t>мероприятия:</w:t>
      </w:r>
      <w:r w:rsidR="00DC7D48" w:rsidRPr="007E06EE">
        <w:t xml:space="preserve"> </w:t>
      </w:r>
      <w:r w:rsidRPr="00E62337">
        <w:t>орган местного самоуправления, МКУ Управление капитального строительства и городского хозяйства (далее- МКУ УСГХ).</w:t>
      </w:r>
    </w:p>
    <w:p w:rsidR="00DC7D48" w:rsidRPr="00797F13" w:rsidRDefault="00DC7D48" w:rsidP="00CD2E53">
      <w:pPr>
        <w:ind w:firstLine="567"/>
        <w:jc w:val="both"/>
        <w:textAlignment w:val="top"/>
        <w:rPr>
          <w:bCs/>
        </w:rPr>
      </w:pPr>
      <w:r w:rsidRPr="00FA6A23">
        <w:rPr>
          <w:b/>
        </w:rPr>
        <w:t>6.</w:t>
      </w:r>
      <w:r w:rsidRPr="00797F13">
        <w:t xml:space="preserve"> </w:t>
      </w:r>
      <w:r w:rsidRPr="00797F13">
        <w:rPr>
          <w:b/>
        </w:rPr>
        <w:t>Срок проведения мероприятия</w:t>
      </w:r>
      <w:r w:rsidRPr="00797F13">
        <w:t xml:space="preserve">: </w:t>
      </w:r>
      <w:r w:rsidRPr="00797F13">
        <w:rPr>
          <w:bCs/>
        </w:rPr>
        <w:t>с «</w:t>
      </w:r>
      <w:r w:rsidR="008166A7">
        <w:rPr>
          <w:bCs/>
        </w:rPr>
        <w:t>26</w:t>
      </w:r>
      <w:r w:rsidRPr="00797F13">
        <w:rPr>
          <w:bCs/>
        </w:rPr>
        <w:t xml:space="preserve">» </w:t>
      </w:r>
      <w:r w:rsidR="008166A7">
        <w:rPr>
          <w:bCs/>
        </w:rPr>
        <w:t>апреля</w:t>
      </w:r>
      <w:r w:rsidRPr="00797F13">
        <w:rPr>
          <w:bCs/>
        </w:rPr>
        <w:t xml:space="preserve"> 202</w:t>
      </w:r>
      <w:r w:rsidR="008166A7">
        <w:rPr>
          <w:bCs/>
        </w:rPr>
        <w:t>3</w:t>
      </w:r>
      <w:r w:rsidRPr="00797F13">
        <w:rPr>
          <w:bCs/>
        </w:rPr>
        <w:t xml:space="preserve"> по «</w:t>
      </w:r>
      <w:r w:rsidR="008166A7">
        <w:rPr>
          <w:bCs/>
        </w:rPr>
        <w:t>11</w:t>
      </w:r>
      <w:r w:rsidRPr="00797F13">
        <w:rPr>
          <w:bCs/>
        </w:rPr>
        <w:t xml:space="preserve">» </w:t>
      </w:r>
      <w:r w:rsidR="008166A7">
        <w:rPr>
          <w:bCs/>
        </w:rPr>
        <w:t>мая</w:t>
      </w:r>
      <w:r w:rsidRPr="00797F13">
        <w:rPr>
          <w:bCs/>
        </w:rPr>
        <w:t xml:space="preserve"> 202</w:t>
      </w:r>
      <w:r w:rsidR="008166A7">
        <w:rPr>
          <w:bCs/>
        </w:rPr>
        <w:t>3</w:t>
      </w:r>
      <w:r w:rsidRPr="00797F13">
        <w:rPr>
          <w:bCs/>
        </w:rPr>
        <w:t>.</w:t>
      </w:r>
    </w:p>
    <w:p w:rsidR="00B2585D" w:rsidRDefault="00B2585D" w:rsidP="00B2585D">
      <w:pPr>
        <w:ind w:firstLine="567"/>
        <w:jc w:val="both"/>
      </w:pPr>
    </w:p>
    <w:p w:rsidR="00B2585D" w:rsidRPr="00B2585D" w:rsidRDefault="00B2585D" w:rsidP="00B2585D">
      <w:pPr>
        <w:ind w:firstLine="567"/>
        <w:jc w:val="both"/>
      </w:pPr>
      <w:r w:rsidRPr="00B2585D">
        <w:t>По результатам экспертно-аналитического мероприятия установлено следующее:</w:t>
      </w:r>
    </w:p>
    <w:p w:rsidR="004A1982" w:rsidRDefault="004A1982" w:rsidP="00CD2E53">
      <w:pPr>
        <w:ind w:firstLine="567"/>
      </w:pPr>
    </w:p>
    <w:p w:rsidR="00F33162" w:rsidRPr="00F33162" w:rsidRDefault="0093783E" w:rsidP="00CD2E53">
      <w:pPr>
        <w:ind w:firstLine="567"/>
        <w:jc w:val="both"/>
        <w:rPr>
          <w:b/>
          <w:bCs/>
        </w:rPr>
      </w:pPr>
      <w:r w:rsidRPr="00F33162">
        <w:rPr>
          <w:rFonts w:eastAsiaTheme="minorHAnsi"/>
          <w:lang w:eastAsia="en-US"/>
        </w:rPr>
        <w:t>1.</w:t>
      </w:r>
      <w:r w:rsidR="00F87C47" w:rsidRPr="00F33162">
        <w:rPr>
          <w:rFonts w:eastAsiaTheme="minorHAnsi"/>
          <w:lang w:eastAsia="en-US"/>
        </w:rPr>
        <w:t xml:space="preserve"> </w:t>
      </w:r>
      <w:r w:rsidR="00F33162" w:rsidRPr="00F33162">
        <w:rPr>
          <w:b/>
          <w:bCs/>
        </w:rPr>
        <w:t xml:space="preserve">Краткая характеристика сферы экспертно - аналитического мероприятия </w:t>
      </w:r>
    </w:p>
    <w:p w:rsidR="00FB07B8" w:rsidRDefault="00FB07B8" w:rsidP="00CD2E53">
      <w:pPr>
        <w:pStyle w:val="Default"/>
        <w:ind w:firstLine="567"/>
        <w:jc w:val="both"/>
      </w:pPr>
      <w:r w:rsidRPr="00A16855">
        <w:t xml:space="preserve">Незавершенным строительством называют комплекс расходов, произведенных застройщиком, которые накопились со дня закладки объекта и до даты ввода его в эксплуатацию. </w:t>
      </w:r>
      <w:r w:rsidR="0028293F">
        <w:t>Д</w:t>
      </w:r>
      <w:r w:rsidRPr="00A16855">
        <w:t xml:space="preserve">о момента признания работ по объекту полностью завершенными, актив не может отражаться в учетных операциях в составе основных средств. </w:t>
      </w:r>
    </w:p>
    <w:p w:rsidR="00153130" w:rsidRPr="00153130" w:rsidRDefault="00153130" w:rsidP="00CD2E53">
      <w:pPr>
        <w:autoSpaceDE w:val="0"/>
        <w:autoSpaceDN w:val="0"/>
        <w:adjustRightInd w:val="0"/>
        <w:ind w:firstLine="567"/>
        <w:jc w:val="both"/>
      </w:pPr>
      <w:r w:rsidRPr="00153130">
        <w:rPr>
          <w:rFonts w:eastAsiaTheme="minorHAnsi"/>
          <w:lang w:eastAsia="en-US"/>
        </w:rPr>
        <w:t>Объем не завершенного в установленные сроки строительства,</w:t>
      </w:r>
      <w:r>
        <w:rPr>
          <w:rFonts w:eastAsiaTheme="minorHAnsi"/>
          <w:lang w:eastAsia="en-US"/>
        </w:rPr>
        <w:t xml:space="preserve"> </w:t>
      </w:r>
      <w:r w:rsidRPr="00153130">
        <w:rPr>
          <w:rFonts w:eastAsiaTheme="minorHAnsi"/>
          <w:lang w:eastAsia="en-US"/>
        </w:rPr>
        <w:t xml:space="preserve">осуществляемого за счет </w:t>
      </w:r>
      <w:r w:rsidR="00567EC8">
        <w:rPr>
          <w:rFonts w:eastAsiaTheme="minorHAnsi"/>
          <w:lang w:eastAsia="en-US"/>
        </w:rPr>
        <w:t>бюджетных средств</w:t>
      </w:r>
      <w:r w:rsidRPr="00153130">
        <w:rPr>
          <w:rFonts w:eastAsiaTheme="minorHAnsi"/>
          <w:lang w:eastAsia="en-US"/>
        </w:rPr>
        <w:t>, является показателем</w:t>
      </w:r>
      <w:r>
        <w:rPr>
          <w:rFonts w:eastAsiaTheme="minorHAnsi"/>
          <w:lang w:eastAsia="en-US"/>
        </w:rPr>
        <w:t xml:space="preserve"> </w:t>
      </w:r>
      <w:r w:rsidRPr="00153130">
        <w:rPr>
          <w:rFonts w:eastAsiaTheme="minorHAnsi"/>
          <w:lang w:eastAsia="en-US"/>
        </w:rPr>
        <w:t>для оценки эффективности деятельности органов местного</w:t>
      </w:r>
      <w:r>
        <w:rPr>
          <w:rFonts w:eastAsiaTheme="minorHAnsi"/>
          <w:lang w:eastAsia="en-US"/>
        </w:rPr>
        <w:t xml:space="preserve"> </w:t>
      </w:r>
      <w:r w:rsidRPr="00153130">
        <w:rPr>
          <w:rFonts w:eastAsiaTheme="minorHAnsi"/>
          <w:lang w:eastAsia="en-US"/>
        </w:rPr>
        <w:t>самоуправления в</w:t>
      </w:r>
      <w:r>
        <w:rPr>
          <w:rFonts w:eastAsiaTheme="minorHAnsi"/>
          <w:lang w:eastAsia="en-US"/>
        </w:rPr>
        <w:t xml:space="preserve"> </w:t>
      </w:r>
      <w:r w:rsidRPr="00153130">
        <w:rPr>
          <w:rFonts w:eastAsiaTheme="minorHAnsi"/>
          <w:lang w:eastAsia="en-US"/>
        </w:rPr>
        <w:t>соответствии с Постановлением Правительства Российской Федерации от</w:t>
      </w:r>
      <w:r>
        <w:rPr>
          <w:rFonts w:eastAsiaTheme="minorHAnsi"/>
          <w:lang w:eastAsia="en-US"/>
        </w:rPr>
        <w:t xml:space="preserve"> </w:t>
      </w:r>
      <w:r w:rsidRPr="00153130">
        <w:rPr>
          <w:rFonts w:eastAsiaTheme="minorHAnsi"/>
          <w:lang w:eastAsia="en-US"/>
        </w:rPr>
        <w:t>17.12.2012 года № 1317 «О мерах по реализации Указа Президента</w:t>
      </w:r>
      <w:r>
        <w:rPr>
          <w:rFonts w:eastAsiaTheme="minorHAnsi"/>
          <w:lang w:eastAsia="en-US"/>
        </w:rPr>
        <w:t xml:space="preserve"> </w:t>
      </w:r>
      <w:r w:rsidRPr="00153130">
        <w:rPr>
          <w:rFonts w:eastAsiaTheme="minorHAnsi"/>
          <w:lang w:eastAsia="en-US"/>
        </w:rPr>
        <w:t>Российской Федерации от 28 апреля 2008 г. №607 «Об оценке</w:t>
      </w:r>
      <w:r>
        <w:rPr>
          <w:rFonts w:eastAsiaTheme="minorHAnsi"/>
          <w:lang w:eastAsia="en-US"/>
        </w:rPr>
        <w:t xml:space="preserve"> </w:t>
      </w:r>
      <w:r w:rsidRPr="00153130">
        <w:rPr>
          <w:rFonts w:eastAsiaTheme="minorHAnsi"/>
          <w:lang w:eastAsia="en-US"/>
        </w:rPr>
        <w:t>эффективности деятельности органов местного самоуправления городских</w:t>
      </w:r>
      <w:r>
        <w:rPr>
          <w:rFonts w:eastAsiaTheme="minorHAnsi"/>
          <w:lang w:eastAsia="en-US"/>
        </w:rPr>
        <w:t xml:space="preserve"> </w:t>
      </w:r>
      <w:r w:rsidRPr="00153130">
        <w:rPr>
          <w:rFonts w:eastAsiaTheme="minorHAnsi"/>
          <w:lang w:eastAsia="en-US"/>
        </w:rPr>
        <w:t>округов и муниципальных районов» и подпункта «и» пункта 2 Указа</w:t>
      </w:r>
      <w:r>
        <w:rPr>
          <w:rFonts w:eastAsiaTheme="minorHAnsi"/>
          <w:lang w:eastAsia="en-US"/>
        </w:rPr>
        <w:t xml:space="preserve"> </w:t>
      </w:r>
      <w:r w:rsidRPr="00153130">
        <w:rPr>
          <w:rFonts w:eastAsiaTheme="minorHAnsi"/>
          <w:lang w:eastAsia="en-US"/>
        </w:rPr>
        <w:t xml:space="preserve">Президента Российской Федерации от 7 мая 2012 </w:t>
      </w:r>
      <w:r w:rsidRPr="00153130">
        <w:rPr>
          <w:rFonts w:eastAsiaTheme="minorHAnsi"/>
          <w:lang w:eastAsia="en-US"/>
        </w:rPr>
        <w:lastRenderedPageBreak/>
        <w:t>г. № 601 «Об основных</w:t>
      </w:r>
      <w:r>
        <w:rPr>
          <w:rFonts w:eastAsiaTheme="minorHAnsi"/>
          <w:lang w:eastAsia="en-US"/>
        </w:rPr>
        <w:t xml:space="preserve"> </w:t>
      </w:r>
      <w:r w:rsidRPr="00153130">
        <w:rPr>
          <w:rFonts w:eastAsiaTheme="minorHAnsi"/>
          <w:lang w:eastAsia="en-US"/>
        </w:rPr>
        <w:t>направлениях совершенствования системы государственного управления».</w:t>
      </w:r>
    </w:p>
    <w:p w:rsidR="00A16855" w:rsidRDefault="00A16855" w:rsidP="00180A4F">
      <w:pPr>
        <w:shd w:val="clear" w:color="auto" w:fill="FFFFFF"/>
        <w:ind w:firstLine="567"/>
        <w:jc w:val="both"/>
      </w:pPr>
      <w:r w:rsidRPr="00702B81">
        <w:t xml:space="preserve">Актуальность проблемы незавершенного строительства сохраняется как на </w:t>
      </w:r>
      <w:r w:rsidR="009259D6" w:rsidRPr="00702B81">
        <w:t xml:space="preserve">федеральном </w:t>
      </w:r>
      <w:r w:rsidR="009259D6">
        <w:t xml:space="preserve">и </w:t>
      </w:r>
      <w:r w:rsidRPr="00702B81">
        <w:t>региональном</w:t>
      </w:r>
      <w:r w:rsidR="009259D6">
        <w:t xml:space="preserve"> </w:t>
      </w:r>
      <w:r w:rsidR="009259D6" w:rsidRPr="00702B81">
        <w:t>уровн</w:t>
      </w:r>
      <w:r w:rsidR="009259D6">
        <w:t>ях</w:t>
      </w:r>
      <w:r w:rsidRPr="00702B81">
        <w:t>, так и</w:t>
      </w:r>
      <w:r w:rsidR="009259D6">
        <w:t xml:space="preserve"> на местном</w:t>
      </w:r>
      <w:r w:rsidRPr="00702B81">
        <w:t xml:space="preserve">. </w:t>
      </w:r>
    </w:p>
    <w:p w:rsidR="00C11942" w:rsidRPr="009259D6" w:rsidRDefault="00C11942" w:rsidP="00180A4F">
      <w:pPr>
        <w:ind w:firstLine="567"/>
        <w:jc w:val="both"/>
      </w:pPr>
      <w:r>
        <w:t>Р</w:t>
      </w:r>
      <w:r w:rsidRPr="009259D6">
        <w:t>ациональное сокращение объема и количества объектов незавершенного строительства, а также недопущение возникновения новых объектов незавершенного строительства являются необходимыми условиями повышения эффективности бюджетных расходов и устойчивого социально-экономического развития.</w:t>
      </w:r>
    </w:p>
    <w:p w:rsidR="00A16855" w:rsidRDefault="00F33162" w:rsidP="00180A4F">
      <w:pPr>
        <w:shd w:val="clear" w:color="auto" w:fill="FFFFFF"/>
        <w:ind w:firstLine="567"/>
        <w:jc w:val="both"/>
      </w:pPr>
      <w:r w:rsidRPr="00702B81">
        <w:t>Экспертно- аналитическое мероприятие проведено в целях</w:t>
      </w:r>
      <w:r w:rsidR="00651DB9" w:rsidRPr="00702B81">
        <w:t xml:space="preserve"> оценки результативности мер, принимаемых органами исполнительной власти, направленных на снижение объемов и количества объектов незавершенного </w:t>
      </w:r>
      <w:proofErr w:type="gramStart"/>
      <w:r w:rsidR="00651DB9" w:rsidRPr="00702B81">
        <w:t>строительства  и</w:t>
      </w:r>
      <w:proofErr w:type="gramEnd"/>
      <w:r w:rsidR="00651DB9" w:rsidRPr="00702B81">
        <w:t xml:space="preserve"> анализа причин, препятствующих его сокращению, а также разработки системных</w:t>
      </w:r>
      <w:r w:rsidR="000B186D" w:rsidRPr="00702B81">
        <w:t xml:space="preserve"> предложений по сокращению ОНС.</w:t>
      </w:r>
    </w:p>
    <w:p w:rsidR="00D62000" w:rsidRDefault="00D62000" w:rsidP="00180A4F">
      <w:pPr>
        <w:shd w:val="clear" w:color="auto" w:fill="FFFFFF"/>
        <w:ind w:firstLine="567"/>
        <w:jc w:val="both"/>
      </w:pPr>
      <w:r>
        <w:t>Анализ проводился с учетом результатов проверки, осуществленной К</w:t>
      </w:r>
      <w:r w:rsidR="009259D6">
        <w:t>онтрольно- счетным органом</w:t>
      </w:r>
      <w:r>
        <w:t xml:space="preserve"> в 2022 году</w:t>
      </w:r>
      <w:r w:rsidR="009259D6">
        <w:t>, а также предложений, направленных на сокращение объектов незавершенного строительства.</w:t>
      </w:r>
    </w:p>
    <w:p w:rsidR="00EE17F8" w:rsidRPr="006B6DF5" w:rsidRDefault="00EE17F8" w:rsidP="00180A4F">
      <w:pPr>
        <w:ind w:firstLine="567"/>
        <w:jc w:val="both"/>
      </w:pPr>
      <w:r w:rsidRPr="006B6DF5">
        <w:t>Так, Контрольно- счетным органом</w:t>
      </w:r>
      <w:r w:rsidRPr="006B6DF5">
        <w:rPr>
          <w:rFonts w:eastAsiaTheme="minorHAnsi"/>
          <w:lang w:eastAsia="en-US"/>
        </w:rPr>
        <w:t xml:space="preserve"> в отчете </w:t>
      </w:r>
      <w:r w:rsidRPr="006B6DF5">
        <w:rPr>
          <w:bCs/>
        </w:rPr>
        <w:t xml:space="preserve">по результатам </w:t>
      </w:r>
      <w:r w:rsidRPr="006B6DF5">
        <w:t xml:space="preserve">экспертно-аналитического мероприятия «Анализ результативности мер, направленных на сокращение объемов и количества объектов незавершенного строительства в 2021 году» указывалось на </w:t>
      </w:r>
    </w:p>
    <w:p w:rsidR="00A23B80" w:rsidRDefault="00847666" w:rsidP="00180A4F">
      <w:pPr>
        <w:shd w:val="clear" w:color="auto" w:fill="FFFFFF"/>
        <w:jc w:val="both"/>
      </w:pPr>
      <w:r>
        <w:t xml:space="preserve">рост объектов незавершенного строительства, необходимость проведения инвентаризации и </w:t>
      </w:r>
      <w:r w:rsidR="00EE17F8" w:rsidRPr="006B6DF5">
        <w:t>принятия муниципального нормативно- правового акта, регламентирующ</w:t>
      </w:r>
      <w:r w:rsidR="006B6DF5" w:rsidRPr="006B6DF5">
        <w:t xml:space="preserve">его </w:t>
      </w:r>
      <w:r w:rsidR="00EE17F8" w:rsidRPr="006B6DF5">
        <w:t>порядок списания и снижения объемов</w:t>
      </w:r>
      <w:r w:rsidR="00180A4F">
        <w:t>,</w:t>
      </w:r>
      <w:r w:rsidR="00EE17F8" w:rsidRPr="006B6DF5">
        <w:t xml:space="preserve"> объектов незавершенного строительства</w:t>
      </w:r>
      <w:r w:rsidR="006B6DF5" w:rsidRPr="006B6DF5">
        <w:t>, а также принятия мер по вовлечению в инвестиционный процесс готовой проектно-сметной документации.</w:t>
      </w:r>
    </w:p>
    <w:p w:rsidR="008A0B9A" w:rsidRPr="00672150" w:rsidRDefault="006639AE" w:rsidP="00180A4F">
      <w:pPr>
        <w:shd w:val="clear" w:color="auto" w:fill="FFFFFF"/>
        <w:ind w:firstLine="567"/>
        <w:jc w:val="both"/>
      </w:pPr>
      <w:r w:rsidRPr="00672150">
        <w:t xml:space="preserve">Несмотря на </w:t>
      </w:r>
      <w:r w:rsidR="00180A4F">
        <w:t xml:space="preserve">данные </w:t>
      </w:r>
      <w:r w:rsidRPr="00672150">
        <w:t>рекомендации до настоящего времени н</w:t>
      </w:r>
      <w:r w:rsidR="004778DC" w:rsidRPr="00672150">
        <w:t xml:space="preserve">е </w:t>
      </w:r>
      <w:r w:rsidR="008A0B9A" w:rsidRPr="00672150">
        <w:t xml:space="preserve">исполнены требования </w:t>
      </w:r>
      <w:r w:rsidR="00672150" w:rsidRPr="00672150">
        <w:t>М</w:t>
      </w:r>
      <w:r w:rsidR="008A0B9A" w:rsidRPr="00672150">
        <w:t>етодических рекомендаций</w:t>
      </w:r>
      <w:r w:rsidR="00672150" w:rsidRPr="00672150">
        <w:rPr>
          <w:color w:val="1A1A1A"/>
        </w:rPr>
        <w:t xml:space="preserve"> по учету объектов незавершенного строительства государственной собственности субъектов</w:t>
      </w:r>
      <w:r w:rsidR="00672150">
        <w:rPr>
          <w:color w:val="1A1A1A"/>
        </w:rPr>
        <w:t xml:space="preserve"> </w:t>
      </w:r>
      <w:r w:rsidR="00672150" w:rsidRPr="00672150">
        <w:rPr>
          <w:color w:val="1A1A1A"/>
        </w:rPr>
        <w:t>Российской Федерации и муниципальной собственности (Письмо от 06.03.2017</w:t>
      </w:r>
      <w:r w:rsidR="00672150">
        <w:rPr>
          <w:color w:val="1A1A1A"/>
        </w:rPr>
        <w:t xml:space="preserve"> </w:t>
      </w:r>
      <w:r w:rsidR="00672150" w:rsidRPr="00672150">
        <w:rPr>
          <w:color w:val="1A1A1A"/>
        </w:rPr>
        <w:t>№5536-ЕЕ/Д17</w:t>
      </w:r>
      <w:r w:rsidR="00180A4F" w:rsidRPr="00672150">
        <w:rPr>
          <w:color w:val="1A1A1A"/>
        </w:rPr>
        <w:t>)</w:t>
      </w:r>
      <w:r w:rsidR="00180A4F">
        <w:rPr>
          <w:color w:val="1A1A1A"/>
        </w:rPr>
        <w:t xml:space="preserve">, </w:t>
      </w:r>
      <w:r w:rsidR="00180A4F" w:rsidRPr="00672150">
        <w:t>разработанных</w:t>
      </w:r>
      <w:r w:rsidR="008A0B9A" w:rsidRPr="00672150">
        <w:t xml:space="preserve"> Минэкономразвития России в рамках реализации Поэтапного плана снижения объемов и количества объектов незавершенного строительства, а именно:</w:t>
      </w:r>
    </w:p>
    <w:p w:rsidR="008A0B9A" w:rsidRPr="008A0B9A" w:rsidRDefault="008A0B9A" w:rsidP="00180A4F">
      <w:pPr>
        <w:pStyle w:val="Default"/>
        <w:ind w:firstLine="567"/>
        <w:jc w:val="both"/>
      </w:pPr>
      <w:r w:rsidRPr="008A0B9A">
        <w:t xml:space="preserve"> - не определен орган, уполномоченный на учет объектов незавершенного строительства и ведение реестра таких объектов;</w:t>
      </w:r>
    </w:p>
    <w:p w:rsidR="008A0B9A" w:rsidRDefault="008A0B9A" w:rsidP="00180A4F">
      <w:pPr>
        <w:pStyle w:val="Default"/>
        <w:ind w:firstLine="567"/>
        <w:jc w:val="both"/>
      </w:pPr>
      <w:r w:rsidRPr="008A0B9A">
        <w:t xml:space="preserve"> - не утвержден порядок учета объектов незавершенного строительства (в том числе вложений в объекты недвижимого имущества) и ведение реестра таких объектов</w:t>
      </w:r>
      <w:r>
        <w:t>;</w:t>
      </w:r>
    </w:p>
    <w:p w:rsidR="008A0B9A" w:rsidRDefault="008A0B9A" w:rsidP="00180A4F">
      <w:pPr>
        <w:pStyle w:val="Default"/>
        <w:ind w:firstLine="567"/>
        <w:jc w:val="both"/>
      </w:pPr>
      <w:r>
        <w:t xml:space="preserve">- не </w:t>
      </w:r>
      <w:r w:rsidRPr="008A0B9A">
        <w:t xml:space="preserve">утвержден порядок </w:t>
      </w:r>
      <w:r>
        <w:t>списания</w:t>
      </w:r>
      <w:r w:rsidRPr="008A0B9A">
        <w:t xml:space="preserve"> объектов незавершенного строительства</w:t>
      </w:r>
      <w:r>
        <w:t>.</w:t>
      </w:r>
    </w:p>
    <w:p w:rsidR="00C95FB1" w:rsidRDefault="00C95FB1" w:rsidP="00180A4F">
      <w:pPr>
        <w:shd w:val="clear" w:color="auto" w:fill="FFFFFF"/>
        <w:ind w:firstLine="567"/>
        <w:jc w:val="both"/>
        <w:rPr>
          <w:b/>
          <w:color w:val="000000"/>
        </w:rPr>
      </w:pPr>
      <w:r w:rsidRPr="00C95FB1">
        <w:rPr>
          <w:b/>
          <w:color w:val="000000"/>
        </w:rPr>
        <w:t xml:space="preserve">Контрольно- счетный орган считает целесообразным обратиться к практике других муниципалитетов, в которых создана </w:t>
      </w:r>
      <w:r w:rsidR="00180A4F">
        <w:rPr>
          <w:b/>
          <w:color w:val="000000"/>
        </w:rPr>
        <w:t xml:space="preserve">специальная </w:t>
      </w:r>
      <w:r w:rsidRPr="00C95FB1">
        <w:rPr>
          <w:b/>
          <w:color w:val="000000"/>
        </w:rPr>
        <w:t xml:space="preserve">комиссия и разработано Положение о порядке </w:t>
      </w:r>
      <w:r w:rsidR="008A0B9A">
        <w:rPr>
          <w:b/>
          <w:color w:val="000000"/>
        </w:rPr>
        <w:t>учета</w:t>
      </w:r>
      <w:r w:rsidR="008A0B9A" w:rsidRPr="008A0B9A">
        <w:t xml:space="preserve"> </w:t>
      </w:r>
      <w:r w:rsidR="008A0B9A" w:rsidRPr="008A0B9A">
        <w:rPr>
          <w:b/>
        </w:rPr>
        <w:t>объектов незавершенного строительства</w:t>
      </w:r>
      <w:r w:rsidR="008A0B9A">
        <w:rPr>
          <w:b/>
          <w:color w:val="000000"/>
        </w:rPr>
        <w:t xml:space="preserve"> и Поряд</w:t>
      </w:r>
      <w:r w:rsidR="00567EC8">
        <w:rPr>
          <w:b/>
          <w:color w:val="000000"/>
        </w:rPr>
        <w:t>ок</w:t>
      </w:r>
      <w:r w:rsidR="008A0B9A">
        <w:rPr>
          <w:b/>
          <w:color w:val="000000"/>
        </w:rPr>
        <w:t xml:space="preserve"> </w:t>
      </w:r>
      <w:r w:rsidRPr="00C95FB1">
        <w:rPr>
          <w:b/>
          <w:color w:val="000000"/>
        </w:rPr>
        <w:t>списания затрат.</w:t>
      </w:r>
    </w:p>
    <w:p w:rsidR="00B2585D" w:rsidRPr="00B2585D" w:rsidRDefault="00B2585D" w:rsidP="00B2585D">
      <w:pPr>
        <w:ind w:firstLine="567"/>
        <w:jc w:val="both"/>
      </w:pPr>
      <w:r w:rsidRPr="00B2585D">
        <w:t xml:space="preserve">Источниками информации </w:t>
      </w:r>
      <w:r w:rsidR="00027643" w:rsidRPr="00027643">
        <w:t>экспертно-аналитического мероприятия</w:t>
      </w:r>
      <w:r w:rsidR="00027643" w:rsidRPr="00D12188">
        <w:t xml:space="preserve"> </w:t>
      </w:r>
      <w:r w:rsidRPr="00B2585D">
        <w:t>являются данные бюджетной (бухгалтерской) отчетности форм</w:t>
      </w:r>
      <w:r w:rsidR="000404FA">
        <w:t>ы</w:t>
      </w:r>
      <w:r w:rsidRPr="00B2585D">
        <w:t xml:space="preserve"> по ОКУД 0503190 «Сведения о вложениях в объекты недвижимого имущества, объектах незавершенного строительства» (далее – ф. 0503190)</w:t>
      </w:r>
      <w:r>
        <w:t>.</w:t>
      </w:r>
    </w:p>
    <w:p w:rsidR="008A0B9A" w:rsidRPr="00A0612C" w:rsidRDefault="00B2585D" w:rsidP="00B2585D">
      <w:pPr>
        <w:shd w:val="clear" w:color="auto" w:fill="FFFFFF"/>
        <w:ind w:firstLine="567"/>
        <w:jc w:val="both"/>
        <w:rPr>
          <w:b/>
          <w:color w:val="000000"/>
        </w:rPr>
      </w:pPr>
      <w:r w:rsidRPr="00A0612C">
        <w:t xml:space="preserve">Контрольно-счетным органом города Дивногорска был проведен анализ ф. 0503190 по состоянию на </w:t>
      </w:r>
      <w:r w:rsidR="000404FA">
        <w:t>начало и конец 2022 года</w:t>
      </w:r>
      <w:r w:rsidR="008A7A5F">
        <w:t>,</w:t>
      </w:r>
      <w:r w:rsidR="00A0612C" w:rsidRPr="00A0612C">
        <w:t xml:space="preserve"> пр</w:t>
      </w:r>
      <w:r w:rsidRPr="00A0612C">
        <w:t>едоставленн</w:t>
      </w:r>
      <w:r w:rsidR="00A0612C" w:rsidRPr="00A0612C">
        <w:t>ой</w:t>
      </w:r>
      <w:r w:rsidRPr="00A0612C">
        <w:t xml:space="preserve"> </w:t>
      </w:r>
      <w:r w:rsidR="00A0612C" w:rsidRPr="00A0612C">
        <w:t>муниципальным казенным учреждением «Управление капитального строительства и городского хозяйства».</w:t>
      </w:r>
    </w:p>
    <w:p w:rsidR="008A7A5F" w:rsidRDefault="008A7A5F" w:rsidP="00180A4F">
      <w:pPr>
        <w:pStyle w:val="Default"/>
        <w:ind w:firstLine="567"/>
        <w:jc w:val="both"/>
        <w:rPr>
          <w:b/>
        </w:rPr>
      </w:pPr>
    </w:p>
    <w:p w:rsidR="00180A4F" w:rsidRPr="00180A4F" w:rsidRDefault="00180A4F" w:rsidP="00180A4F">
      <w:pPr>
        <w:pStyle w:val="Default"/>
        <w:ind w:firstLine="567"/>
        <w:jc w:val="both"/>
        <w:rPr>
          <w:b/>
        </w:rPr>
      </w:pPr>
      <w:r w:rsidRPr="00180A4F">
        <w:rPr>
          <w:b/>
        </w:rPr>
        <w:t>2. Учет объектов незавершенного строительства</w:t>
      </w:r>
    </w:p>
    <w:p w:rsidR="00882C82" w:rsidRDefault="009A7798" w:rsidP="008A7A5F">
      <w:pPr>
        <w:pStyle w:val="Default"/>
        <w:ind w:firstLine="567"/>
        <w:jc w:val="both"/>
        <w:rPr>
          <w:color w:val="101010"/>
          <w:shd w:val="clear" w:color="auto" w:fill="FFFFFF"/>
        </w:rPr>
      </w:pPr>
      <w:r>
        <w:rPr>
          <w:color w:val="101010"/>
          <w:shd w:val="clear" w:color="auto" w:fill="FFFFFF"/>
        </w:rPr>
        <w:t>В</w:t>
      </w:r>
      <w:r w:rsidRPr="009A7798">
        <w:rPr>
          <w:color w:val="101010"/>
          <w:shd w:val="clear" w:color="auto" w:fill="FFFFFF"/>
        </w:rPr>
        <w:t xml:space="preserve"> соответствии с изменениями, внесенными в Методические рекомендации по учету объектов незавершенного строительства</w:t>
      </w:r>
      <w:r w:rsidR="00882C82">
        <w:rPr>
          <w:color w:val="101010"/>
          <w:shd w:val="clear" w:color="auto" w:fill="FFFFFF"/>
        </w:rPr>
        <w:t xml:space="preserve">, </w:t>
      </w:r>
      <w:r w:rsidR="00882C82" w:rsidRPr="009A7798">
        <w:rPr>
          <w:color w:val="101010"/>
          <w:shd w:val="clear" w:color="auto" w:fill="FFFFFF"/>
        </w:rPr>
        <w:t>инвентаризация объектов незавершенного строительства</w:t>
      </w:r>
      <w:r w:rsidR="00882C82">
        <w:rPr>
          <w:color w:val="101010"/>
          <w:shd w:val="clear" w:color="auto" w:fill="FFFFFF"/>
        </w:rPr>
        <w:t xml:space="preserve"> в городском округе город Дивногорск</w:t>
      </w:r>
      <w:r w:rsidR="00882C82" w:rsidRPr="009A7798">
        <w:rPr>
          <w:color w:val="101010"/>
          <w:shd w:val="clear" w:color="auto" w:fill="FFFFFF"/>
        </w:rPr>
        <w:t>, при строительстве которых были использованы средства бюджетов всех уровней бюджетной системы Российской Федерации</w:t>
      </w:r>
      <w:r w:rsidR="00882C82">
        <w:rPr>
          <w:color w:val="101010"/>
          <w:shd w:val="clear" w:color="auto" w:fill="FFFFFF"/>
        </w:rPr>
        <w:t xml:space="preserve">, проведена </w:t>
      </w:r>
      <w:r w:rsidR="004A4E7F">
        <w:rPr>
          <w:color w:val="101010"/>
          <w:shd w:val="clear" w:color="auto" w:fill="FFFFFF"/>
        </w:rPr>
        <w:t xml:space="preserve">в </w:t>
      </w:r>
      <w:r w:rsidR="00882C82">
        <w:rPr>
          <w:color w:val="101010"/>
          <w:shd w:val="clear" w:color="auto" w:fill="FFFFFF"/>
        </w:rPr>
        <w:t xml:space="preserve">рамках </w:t>
      </w:r>
      <w:r w:rsidRPr="009A7798">
        <w:rPr>
          <w:color w:val="101010"/>
          <w:shd w:val="clear" w:color="auto" w:fill="FFFFFF"/>
        </w:rPr>
        <w:t>Приказ</w:t>
      </w:r>
      <w:r w:rsidR="00882C82">
        <w:rPr>
          <w:color w:val="101010"/>
          <w:shd w:val="clear" w:color="auto" w:fill="FFFFFF"/>
        </w:rPr>
        <w:t>а</w:t>
      </w:r>
      <w:r w:rsidRPr="009A7798">
        <w:rPr>
          <w:color w:val="101010"/>
          <w:shd w:val="clear" w:color="auto" w:fill="FFFFFF"/>
        </w:rPr>
        <w:t xml:space="preserve"> Минфина РФ от 28.12.2010 № 191н</w:t>
      </w:r>
      <w:r w:rsidR="00882C82">
        <w:rPr>
          <w:color w:val="101010"/>
          <w:shd w:val="clear" w:color="auto" w:fill="FFFFFF"/>
        </w:rPr>
        <w:t>.</w:t>
      </w:r>
    </w:p>
    <w:p w:rsidR="008A7A5F" w:rsidRDefault="00882C82" w:rsidP="008A7A5F">
      <w:pPr>
        <w:pStyle w:val="Default"/>
        <w:ind w:firstLine="567"/>
        <w:jc w:val="both"/>
        <w:rPr>
          <w:sz w:val="28"/>
          <w:szCs w:val="28"/>
        </w:rPr>
      </w:pPr>
      <w:r>
        <w:rPr>
          <w:bCs/>
        </w:rPr>
        <w:lastRenderedPageBreak/>
        <w:t>С</w:t>
      </w:r>
      <w:r w:rsidRPr="00DD3DD2">
        <w:rPr>
          <w:bCs/>
        </w:rPr>
        <w:t>огласно информации МКУ УСГХ</w:t>
      </w:r>
      <w:r>
        <w:rPr>
          <w:bCs/>
        </w:rPr>
        <w:t>,</w:t>
      </w:r>
      <w:r w:rsidRPr="004023ED">
        <w:rPr>
          <w:bCs/>
        </w:rPr>
        <w:t xml:space="preserve"> </w:t>
      </w:r>
      <w:r>
        <w:rPr>
          <w:bCs/>
        </w:rPr>
        <w:t>у</w:t>
      </w:r>
      <w:r w:rsidR="008A7A5F" w:rsidRPr="004023ED">
        <w:rPr>
          <w:bCs/>
        </w:rPr>
        <w:t>чет объема капитальных вложений в объекты незавершенного строительства</w:t>
      </w:r>
      <w:r>
        <w:rPr>
          <w:bCs/>
        </w:rPr>
        <w:t xml:space="preserve"> </w:t>
      </w:r>
      <w:r w:rsidR="008A7A5F" w:rsidRPr="00DD3DD2">
        <w:rPr>
          <w:bCs/>
        </w:rPr>
        <w:t>пров</w:t>
      </w:r>
      <w:r w:rsidR="004A4E7F">
        <w:rPr>
          <w:bCs/>
        </w:rPr>
        <w:t>е</w:t>
      </w:r>
      <w:r w:rsidR="008A7A5F" w:rsidRPr="00DD3DD2">
        <w:rPr>
          <w:bCs/>
        </w:rPr>
        <w:t>д</w:t>
      </w:r>
      <w:r w:rsidR="004A4E7F">
        <w:rPr>
          <w:bCs/>
        </w:rPr>
        <w:t>ен</w:t>
      </w:r>
      <w:r w:rsidR="008A7A5F" w:rsidRPr="00DD3DD2">
        <w:rPr>
          <w:bCs/>
        </w:rPr>
        <w:t xml:space="preserve"> </w:t>
      </w:r>
      <w:r>
        <w:rPr>
          <w:bCs/>
        </w:rPr>
        <w:t>по результату и</w:t>
      </w:r>
      <w:r w:rsidRPr="00DD3DD2">
        <w:rPr>
          <w:bCs/>
        </w:rPr>
        <w:t>нвентаризаци</w:t>
      </w:r>
      <w:r>
        <w:rPr>
          <w:bCs/>
        </w:rPr>
        <w:t>и</w:t>
      </w:r>
      <w:r w:rsidRPr="00DD3DD2">
        <w:rPr>
          <w:bCs/>
        </w:rPr>
        <w:t xml:space="preserve"> </w:t>
      </w:r>
      <w:r w:rsidR="008A7A5F" w:rsidRPr="00DD3DD2">
        <w:rPr>
          <w:bCs/>
        </w:rPr>
        <w:t>в рамках подготовки бюджетной отчетности об исполнении бюджет</w:t>
      </w:r>
      <w:r w:rsidR="008A7A5F">
        <w:rPr>
          <w:bCs/>
        </w:rPr>
        <w:t>а.</w:t>
      </w:r>
      <w:r w:rsidR="008A7A5F" w:rsidRPr="00773F96">
        <w:rPr>
          <w:sz w:val="28"/>
          <w:szCs w:val="28"/>
        </w:rPr>
        <w:t xml:space="preserve"> </w:t>
      </w:r>
    </w:p>
    <w:p w:rsidR="00A33ECE" w:rsidRDefault="00A16855" w:rsidP="008A7A5F">
      <w:pPr>
        <w:shd w:val="clear" w:color="auto" w:fill="FFFFFF"/>
        <w:ind w:firstLine="567"/>
        <w:jc w:val="both"/>
      </w:pPr>
      <w:r w:rsidRPr="00A33ECE">
        <w:t>В</w:t>
      </w:r>
      <w:r w:rsidR="00A33ECE" w:rsidRPr="00A33ECE">
        <w:t xml:space="preserve"> представленной к проверке</w:t>
      </w:r>
      <w:r w:rsidRPr="00A33ECE">
        <w:t xml:space="preserve"> ф</w:t>
      </w:r>
      <w:r w:rsidR="004A4E7F">
        <w:t>.</w:t>
      </w:r>
      <w:r w:rsidRPr="00A33ECE">
        <w:t xml:space="preserve"> 0503190 раскры</w:t>
      </w:r>
      <w:r w:rsidR="00A33ECE" w:rsidRPr="00A33ECE">
        <w:t>та</w:t>
      </w:r>
      <w:r w:rsidRPr="00A33ECE">
        <w:t xml:space="preserve"> информация об имеющихся на отчетную дату объектах незавершенного строительства</w:t>
      </w:r>
      <w:r w:rsidR="00A33ECE" w:rsidRPr="00A33ECE">
        <w:t xml:space="preserve"> </w:t>
      </w:r>
      <w:r w:rsidR="00A33ECE" w:rsidRPr="00A33ECE">
        <w:rPr>
          <w:color w:val="1A1A1A"/>
        </w:rPr>
        <w:t xml:space="preserve">с учетом целевых функций и </w:t>
      </w:r>
      <w:r w:rsidR="004A4E7F">
        <w:rPr>
          <w:color w:val="1A1A1A"/>
        </w:rPr>
        <w:t>статуса объекта</w:t>
      </w:r>
      <w:r w:rsidRPr="00A33ECE">
        <w:t xml:space="preserve">, а также о сформированных на отчетную дату вложениях в объекты недвижимого имущества. </w:t>
      </w:r>
    </w:p>
    <w:p w:rsidR="00F87BD6" w:rsidRPr="00A33ECE" w:rsidRDefault="00B23D05" w:rsidP="008A7A5F">
      <w:pPr>
        <w:shd w:val="clear" w:color="auto" w:fill="FFFFFF"/>
        <w:ind w:firstLine="567"/>
        <w:jc w:val="both"/>
      </w:pPr>
      <w:r w:rsidRPr="00A33ECE">
        <w:t>При этом, форма 0503190 не предусматривает отражение объема дебиторской и кредиторской задолженности по объектам незавершенного строительства, разделение источников финансирования на региональный и муниципальный бюджеты, что не позволяет осуществить полноценный анализ состояния незавершенного строительства.</w:t>
      </w:r>
      <w:r w:rsidR="00F87BD6" w:rsidRPr="00A33ECE">
        <w:t xml:space="preserve"> </w:t>
      </w:r>
    </w:p>
    <w:p w:rsidR="00F87BD6" w:rsidRPr="00D343E9" w:rsidRDefault="00F87BD6" w:rsidP="008A7A5F">
      <w:pPr>
        <w:ind w:firstLine="567"/>
        <w:jc w:val="both"/>
      </w:pPr>
      <w:r>
        <w:t>В нарушение действующих требований в графе 1 «Наименование показателя» о</w:t>
      </w:r>
      <w:r w:rsidRPr="00D343E9">
        <w:t>тра</w:t>
      </w:r>
      <w:r>
        <w:t xml:space="preserve">женное </w:t>
      </w:r>
      <w:r w:rsidRPr="00D343E9">
        <w:t xml:space="preserve">наименование объекта, </w:t>
      </w:r>
      <w:r>
        <w:t xml:space="preserve">не </w:t>
      </w:r>
      <w:r w:rsidRPr="00D343E9">
        <w:t>позволя</w:t>
      </w:r>
      <w:r>
        <w:t>ет</w:t>
      </w:r>
      <w:r w:rsidRPr="00D343E9">
        <w:t xml:space="preserve"> его идентифицировать, </w:t>
      </w:r>
      <w:r>
        <w:t xml:space="preserve">не содержит </w:t>
      </w:r>
      <w:r w:rsidRPr="00D343E9">
        <w:t xml:space="preserve">его полный адрес. Нельзя приводить общее наименование (например, </w:t>
      </w:r>
      <w:r>
        <w:t xml:space="preserve">«приобретение </w:t>
      </w:r>
      <w:r w:rsidR="00953C52">
        <w:t>18</w:t>
      </w:r>
      <w:r>
        <w:t xml:space="preserve"> жилых помещений в МКД, </w:t>
      </w:r>
      <w:r>
        <w:rPr>
          <w:rFonts w:eastAsiaTheme="minorHAnsi"/>
          <w:lang w:eastAsia="en-US"/>
        </w:rPr>
        <w:t>строительство которых не завершено»</w:t>
      </w:r>
      <w:r w:rsidRPr="00D343E9">
        <w:t xml:space="preserve"> и т.п.) </w:t>
      </w:r>
    </w:p>
    <w:p w:rsidR="00F87BD6" w:rsidRPr="00F87BD6" w:rsidRDefault="00F87BD6" w:rsidP="008A7A5F">
      <w:pPr>
        <w:ind w:firstLine="567"/>
        <w:jc w:val="both"/>
        <w:rPr>
          <w:rFonts w:ascii="Arial" w:hAnsi="Arial" w:cs="Arial"/>
          <w:b/>
          <w:bCs/>
          <w:color w:val="000000"/>
          <w:sz w:val="16"/>
          <w:szCs w:val="16"/>
        </w:rPr>
      </w:pPr>
      <w:r>
        <w:t xml:space="preserve">Не заполнена </w:t>
      </w:r>
      <w:hyperlink r:id="rId9" w:history="1">
        <w:r w:rsidRPr="00D343E9">
          <w:t>графа 2</w:t>
        </w:r>
      </w:hyperlink>
      <w:r w:rsidRPr="00D343E9">
        <w:t xml:space="preserve"> - ИНН учреждения - балансодержателя объекта незавершенного строительства</w:t>
      </w:r>
      <w:r w:rsidR="00FB07B8">
        <w:t>.</w:t>
      </w:r>
    </w:p>
    <w:p w:rsidR="00F87BD6" w:rsidRDefault="00F87BD6" w:rsidP="008A7A5F">
      <w:pPr>
        <w:ind w:firstLine="567"/>
        <w:jc w:val="both"/>
        <w:rPr>
          <w:bCs/>
          <w:color w:val="000000"/>
        </w:rPr>
      </w:pPr>
      <w:r>
        <w:t>Н</w:t>
      </w:r>
      <w:r w:rsidRPr="00F87BD6">
        <w:t xml:space="preserve">е заполнены обязательные графы о </w:t>
      </w:r>
      <w:r>
        <w:t>п</w:t>
      </w:r>
      <w:r w:rsidRPr="00F87BD6">
        <w:rPr>
          <w:bCs/>
          <w:color w:val="000000"/>
        </w:rPr>
        <w:t>лановых срок</w:t>
      </w:r>
      <w:r>
        <w:rPr>
          <w:bCs/>
          <w:color w:val="000000"/>
        </w:rPr>
        <w:t>ах</w:t>
      </w:r>
      <w:r w:rsidRPr="00F87BD6">
        <w:rPr>
          <w:bCs/>
          <w:color w:val="000000"/>
        </w:rPr>
        <w:t xml:space="preserve"> реализации инвести</w:t>
      </w:r>
      <w:r>
        <w:rPr>
          <w:bCs/>
          <w:color w:val="000000"/>
        </w:rPr>
        <w:t>ц</w:t>
      </w:r>
      <w:r w:rsidRPr="00F87BD6">
        <w:rPr>
          <w:bCs/>
          <w:color w:val="000000"/>
        </w:rPr>
        <w:t>ионного проекта и его сметная стоимость</w:t>
      </w:r>
      <w:r w:rsidR="00953C52">
        <w:rPr>
          <w:bCs/>
          <w:color w:val="000000"/>
        </w:rPr>
        <w:t>, кассовые расходы по средствам федерального бюджета</w:t>
      </w:r>
      <w:r w:rsidRPr="00F87BD6">
        <w:rPr>
          <w:bCs/>
          <w:color w:val="000000"/>
        </w:rPr>
        <w:t>.</w:t>
      </w:r>
    </w:p>
    <w:p w:rsidR="0002113A" w:rsidRDefault="00B05162" w:rsidP="008A7A5F">
      <w:pPr>
        <w:ind w:firstLine="567"/>
        <w:jc w:val="both"/>
        <w:rPr>
          <w:rFonts w:eastAsia="Calibri"/>
          <w:bCs/>
          <w:lang w:eastAsia="en-US"/>
        </w:rPr>
      </w:pPr>
      <w:r>
        <w:rPr>
          <w:rFonts w:eastAsia="Calibri"/>
          <w:bCs/>
          <w:lang w:eastAsia="en-US"/>
        </w:rPr>
        <w:t>КСО обращает внимание, что п</w:t>
      </w:r>
      <w:r w:rsidRPr="00677414">
        <w:rPr>
          <w:rFonts w:eastAsia="Calibri"/>
          <w:bCs/>
          <w:lang w:eastAsia="en-US"/>
        </w:rPr>
        <w:t>ри отсутствии отдельных показателей формы бюджетной отчетности в ячейке соответствующей графы по соответствующей строке формы ставится прочерк</w:t>
      </w:r>
      <w:r>
        <w:rPr>
          <w:rFonts w:eastAsia="Calibri"/>
          <w:bCs/>
          <w:lang w:eastAsia="en-US"/>
        </w:rPr>
        <w:t xml:space="preserve"> </w:t>
      </w:r>
      <w:r w:rsidR="0002113A" w:rsidRPr="00677414">
        <w:rPr>
          <w:rFonts w:eastAsia="Calibri"/>
          <w:lang w:eastAsia="en-US"/>
        </w:rPr>
        <w:t xml:space="preserve">(письма </w:t>
      </w:r>
      <w:r w:rsidRPr="00677414">
        <w:rPr>
          <w:rFonts w:eastAsia="Calibri"/>
          <w:lang w:eastAsia="en-US"/>
        </w:rPr>
        <w:t xml:space="preserve">Минфина РФ </w:t>
      </w:r>
      <w:r w:rsidR="0002113A" w:rsidRPr="00677414">
        <w:rPr>
          <w:rFonts w:eastAsia="Calibri"/>
          <w:lang w:eastAsia="en-US"/>
        </w:rPr>
        <w:t xml:space="preserve">от </w:t>
      </w:r>
      <w:r w:rsidR="0002113A" w:rsidRPr="00677414">
        <w:rPr>
          <w:rFonts w:eastAsia="Calibri"/>
          <w:bCs/>
          <w:lang w:eastAsia="en-US"/>
        </w:rPr>
        <w:t xml:space="preserve">19 января 2017 г. № 02-06-10/2474, от 26.07.2016 N 02-06-10/43906). </w:t>
      </w:r>
    </w:p>
    <w:p w:rsidR="00680874" w:rsidRPr="00F87BD6" w:rsidRDefault="00680874" w:rsidP="00680874">
      <w:pPr>
        <w:ind w:firstLine="567"/>
        <w:jc w:val="both"/>
        <w:rPr>
          <w:bCs/>
          <w:color w:val="000000"/>
        </w:rPr>
      </w:pPr>
      <w:r>
        <w:rPr>
          <w:bCs/>
          <w:color w:val="000000"/>
        </w:rPr>
        <w:t xml:space="preserve">По объекту </w:t>
      </w:r>
      <w:r w:rsidRPr="005C4778">
        <w:rPr>
          <w:rFonts w:eastAsiaTheme="minorHAnsi"/>
          <w:lang w:eastAsia="en-US"/>
        </w:rPr>
        <w:t>«</w:t>
      </w:r>
      <w:r w:rsidRPr="005C4778">
        <w:t>5 жилых помещений по адресу г. Дивногорск, ул. Чкалова,37Б 2 очереди»</w:t>
      </w:r>
      <w:r>
        <w:t xml:space="preserve"> на начало 2023 года установлен статус «05», не предусмотренный </w:t>
      </w:r>
      <w:r w:rsidRPr="009A7798">
        <w:rPr>
          <w:color w:val="101010"/>
          <w:shd w:val="clear" w:color="auto" w:fill="FFFFFF"/>
        </w:rPr>
        <w:t>Приказ</w:t>
      </w:r>
      <w:r>
        <w:rPr>
          <w:color w:val="101010"/>
          <w:shd w:val="clear" w:color="auto" w:fill="FFFFFF"/>
        </w:rPr>
        <w:t>ом</w:t>
      </w:r>
      <w:r w:rsidRPr="009A7798">
        <w:rPr>
          <w:color w:val="101010"/>
          <w:shd w:val="clear" w:color="auto" w:fill="FFFFFF"/>
        </w:rPr>
        <w:t xml:space="preserve"> Минфина РФ от 28.12.2010 № 191н</w:t>
      </w:r>
      <w:r>
        <w:rPr>
          <w:color w:val="101010"/>
          <w:shd w:val="clear" w:color="auto" w:fill="FFFFFF"/>
        </w:rPr>
        <w:t>.</w:t>
      </w:r>
      <w:r>
        <w:t xml:space="preserve">  </w:t>
      </w:r>
    </w:p>
    <w:p w:rsidR="0093783E" w:rsidRDefault="0093783E" w:rsidP="008A7A5F">
      <w:pPr>
        <w:ind w:firstLine="567"/>
        <w:jc w:val="center"/>
        <w:rPr>
          <w:b/>
        </w:rPr>
      </w:pPr>
    </w:p>
    <w:p w:rsidR="0093783E" w:rsidRPr="00BE0371" w:rsidRDefault="008E6036" w:rsidP="008A7A5F">
      <w:pPr>
        <w:ind w:firstLine="567"/>
        <w:jc w:val="both"/>
        <w:rPr>
          <w:b/>
        </w:rPr>
      </w:pPr>
      <w:r>
        <w:rPr>
          <w:b/>
        </w:rPr>
        <w:t>3</w:t>
      </w:r>
      <w:r w:rsidR="0093783E">
        <w:rPr>
          <w:b/>
        </w:rPr>
        <w:t xml:space="preserve">. </w:t>
      </w:r>
      <w:r w:rsidR="0093783E" w:rsidRPr="00BE0371">
        <w:rPr>
          <w:b/>
        </w:rPr>
        <w:t>Объем и структура перечня объектов незавершенного строительства</w:t>
      </w:r>
    </w:p>
    <w:p w:rsidR="00F64A06" w:rsidRDefault="00003FA2" w:rsidP="008A7A5F">
      <w:pPr>
        <w:ind w:firstLine="567"/>
        <w:jc w:val="both"/>
      </w:pPr>
      <w:r>
        <w:rPr>
          <w:color w:val="000000"/>
        </w:rPr>
        <w:t>Проведенный</w:t>
      </w:r>
      <w:r w:rsidR="00680874">
        <w:rPr>
          <w:color w:val="000000"/>
        </w:rPr>
        <w:t xml:space="preserve"> КСО</w:t>
      </w:r>
      <w:r>
        <w:rPr>
          <w:color w:val="000000"/>
        </w:rPr>
        <w:t xml:space="preserve"> анализ указал на сокращение объектов незавершенного строительства, так, в 2022 году по сравнению с 2021 годом прошло снижение количества с 10 до 5 объектов незавершенного строительства, объема </w:t>
      </w:r>
      <w:r w:rsidR="00F64A06">
        <w:rPr>
          <w:color w:val="000000"/>
        </w:rPr>
        <w:t xml:space="preserve">вложенных средств со 117,9 млн. рублей до </w:t>
      </w:r>
      <w:r w:rsidR="00F64A06" w:rsidRPr="0050511F">
        <w:t>62,6 млн. рублей</w:t>
      </w:r>
      <w:r w:rsidR="00CB338D">
        <w:t xml:space="preserve"> (приложение к Заключению).</w:t>
      </w:r>
    </w:p>
    <w:p w:rsidR="0093783E" w:rsidRDefault="0093783E" w:rsidP="008A7A5F">
      <w:pPr>
        <w:ind w:firstLine="567"/>
        <w:jc w:val="both"/>
        <w:rPr>
          <w:sz w:val="28"/>
          <w:szCs w:val="28"/>
        </w:rPr>
      </w:pPr>
      <w:r w:rsidRPr="0050511F">
        <w:t xml:space="preserve">В </w:t>
      </w:r>
      <w:r w:rsidR="0050511F" w:rsidRPr="0050511F">
        <w:t>течении года</w:t>
      </w:r>
      <w:r w:rsidRPr="0050511F">
        <w:t xml:space="preserve"> объем расходов по ОНС увеличился на </w:t>
      </w:r>
      <w:r w:rsidR="00650514" w:rsidRPr="0050511F">
        <w:t>53,3</w:t>
      </w:r>
      <w:r w:rsidRPr="0050511F">
        <w:t xml:space="preserve"> млн. рублей, при этом с баланса учреждений выбыли объекты с объемом вложений в общей сумме </w:t>
      </w:r>
      <w:r w:rsidR="00650514" w:rsidRPr="0050511F">
        <w:t>108,6</w:t>
      </w:r>
      <w:r w:rsidRPr="0050511F">
        <w:t xml:space="preserve"> млн. рублей, в связи с получением свидетельств о государственной регистрации и передачей </w:t>
      </w:r>
      <w:r w:rsidR="0050511F" w:rsidRPr="0050511F">
        <w:t xml:space="preserve">в казну объектов, а также списанием </w:t>
      </w:r>
      <w:r w:rsidRPr="0050511F">
        <w:t>капитальных вложений</w:t>
      </w:r>
      <w:r w:rsidR="0050511F" w:rsidRPr="0050511F">
        <w:t xml:space="preserve"> в ПСД, потерявшей актуальность</w:t>
      </w:r>
      <w:r w:rsidR="00C343F5" w:rsidRPr="0050511F">
        <w:t>.</w:t>
      </w:r>
      <w:r w:rsidRPr="0050511F">
        <w:rPr>
          <w:sz w:val="28"/>
          <w:szCs w:val="28"/>
        </w:rPr>
        <w:t xml:space="preserve"> </w:t>
      </w:r>
    </w:p>
    <w:p w:rsidR="004778DC" w:rsidRPr="00680874" w:rsidRDefault="00CB3705" w:rsidP="008A7A5F">
      <w:pPr>
        <w:autoSpaceDE w:val="0"/>
        <w:autoSpaceDN w:val="0"/>
        <w:adjustRightInd w:val="0"/>
        <w:ind w:firstLine="567"/>
        <w:jc w:val="both"/>
      </w:pPr>
      <w:r w:rsidRPr="00680874">
        <w:rPr>
          <w:rFonts w:eastAsiaTheme="minorHAnsi"/>
          <w:lang w:eastAsia="en-US"/>
        </w:rPr>
        <w:t>Н</w:t>
      </w:r>
      <w:r w:rsidR="004778DC" w:rsidRPr="00680874">
        <w:rPr>
          <w:rFonts w:eastAsiaTheme="minorHAnsi"/>
          <w:lang w:eastAsia="en-US"/>
        </w:rPr>
        <w:t>аличи</w:t>
      </w:r>
      <w:r w:rsidRPr="00680874">
        <w:rPr>
          <w:rFonts w:eastAsiaTheme="minorHAnsi"/>
          <w:lang w:eastAsia="en-US"/>
        </w:rPr>
        <w:t>е</w:t>
      </w:r>
      <w:r w:rsidR="004778DC" w:rsidRPr="00680874">
        <w:rPr>
          <w:rFonts w:eastAsiaTheme="minorHAnsi"/>
          <w:lang w:eastAsia="en-US"/>
        </w:rPr>
        <w:t xml:space="preserve"> объемов незавершенного строительства </w:t>
      </w:r>
      <w:r w:rsidRPr="00680874">
        <w:rPr>
          <w:rFonts w:eastAsiaTheme="minorHAnsi"/>
          <w:lang w:eastAsia="en-US"/>
        </w:rPr>
        <w:t>указывает на</w:t>
      </w:r>
      <w:r w:rsidR="004778DC" w:rsidRPr="00680874">
        <w:rPr>
          <w:rFonts w:eastAsiaTheme="minorHAnsi"/>
          <w:lang w:eastAsia="en-US"/>
        </w:rPr>
        <w:t xml:space="preserve"> отсутствие в предыдущие годы четких приоритетов в инвестиционной политике города и, как следствие, неверное стратегическое планирование расходов бюджетных средств</w:t>
      </w:r>
      <w:r w:rsidR="00680874" w:rsidRPr="00680874">
        <w:rPr>
          <w:rFonts w:eastAsiaTheme="minorHAnsi"/>
          <w:lang w:eastAsia="en-US"/>
        </w:rPr>
        <w:t>.</w:t>
      </w:r>
    </w:p>
    <w:p w:rsidR="00AD5886" w:rsidRPr="000A617D" w:rsidRDefault="00AD5886" w:rsidP="008A7A5F">
      <w:pPr>
        <w:autoSpaceDE w:val="0"/>
        <w:autoSpaceDN w:val="0"/>
        <w:adjustRightInd w:val="0"/>
        <w:ind w:firstLine="567"/>
        <w:jc w:val="both"/>
        <w:rPr>
          <w:rFonts w:eastAsiaTheme="minorHAnsi"/>
          <w:lang w:eastAsia="en-US"/>
        </w:rPr>
      </w:pPr>
      <w:r w:rsidRPr="000A617D">
        <w:rPr>
          <w:rFonts w:eastAsiaTheme="minorHAnsi"/>
          <w:lang w:eastAsia="en-US"/>
        </w:rPr>
        <w:t>Согласно данным бюджетной отчетности</w:t>
      </w:r>
      <w:r w:rsidR="00BE5FDA" w:rsidRPr="000A617D">
        <w:rPr>
          <w:rFonts w:eastAsiaTheme="minorHAnsi"/>
          <w:lang w:eastAsia="en-US"/>
        </w:rPr>
        <w:t xml:space="preserve"> (ф. 0503190) </w:t>
      </w:r>
      <w:r w:rsidRPr="000A617D">
        <w:rPr>
          <w:rFonts w:eastAsiaTheme="minorHAnsi"/>
          <w:lang w:eastAsia="en-US"/>
        </w:rPr>
        <w:t xml:space="preserve">общее количество объектов строительства </w:t>
      </w:r>
      <w:r w:rsidR="00BE5FDA" w:rsidRPr="000A617D">
        <w:rPr>
          <w:rFonts w:eastAsiaTheme="minorHAnsi"/>
          <w:lang w:eastAsia="en-US"/>
        </w:rPr>
        <w:t>за 2022 год</w:t>
      </w:r>
      <w:r w:rsidRPr="000A617D">
        <w:rPr>
          <w:rFonts w:eastAsiaTheme="minorHAnsi"/>
          <w:lang w:eastAsia="en-US"/>
        </w:rPr>
        <w:t>, по</w:t>
      </w:r>
      <w:r w:rsidR="00BE5FDA" w:rsidRPr="000A617D">
        <w:rPr>
          <w:rFonts w:eastAsiaTheme="minorHAnsi"/>
          <w:lang w:eastAsia="en-US"/>
        </w:rPr>
        <w:t xml:space="preserve"> </w:t>
      </w:r>
      <w:r w:rsidRPr="000A617D">
        <w:rPr>
          <w:rFonts w:eastAsiaTheme="minorHAnsi"/>
          <w:lang w:eastAsia="en-US"/>
        </w:rPr>
        <w:t xml:space="preserve">которым отражены показатели по вложениям, составило </w:t>
      </w:r>
      <w:r w:rsidR="00BE5FDA" w:rsidRPr="000A617D">
        <w:rPr>
          <w:rFonts w:eastAsiaTheme="minorHAnsi"/>
          <w:lang w:eastAsia="en-US"/>
        </w:rPr>
        <w:t>11</w:t>
      </w:r>
      <w:r w:rsidRPr="000A617D">
        <w:rPr>
          <w:rFonts w:eastAsiaTheme="minorHAnsi"/>
          <w:lang w:eastAsia="en-US"/>
        </w:rPr>
        <w:t xml:space="preserve"> объект</w:t>
      </w:r>
      <w:r w:rsidR="00BE5FDA" w:rsidRPr="000A617D">
        <w:rPr>
          <w:rFonts w:eastAsiaTheme="minorHAnsi"/>
          <w:lang w:eastAsia="en-US"/>
        </w:rPr>
        <w:t xml:space="preserve">ов. </w:t>
      </w:r>
      <w:r w:rsidRPr="000A617D">
        <w:rPr>
          <w:rFonts w:eastAsiaTheme="minorHAnsi"/>
          <w:lang w:eastAsia="en-US"/>
        </w:rPr>
        <w:t>С начала</w:t>
      </w:r>
      <w:r w:rsidR="00BE5FDA" w:rsidRPr="000A617D">
        <w:rPr>
          <w:rFonts w:eastAsiaTheme="minorHAnsi"/>
          <w:lang w:eastAsia="en-US"/>
        </w:rPr>
        <w:t xml:space="preserve"> </w:t>
      </w:r>
      <w:r w:rsidRPr="000A617D">
        <w:rPr>
          <w:rFonts w:eastAsiaTheme="minorHAnsi"/>
          <w:lang w:eastAsia="en-US"/>
        </w:rPr>
        <w:t>реализации инвестиционных проектов в указанные объекты вложено</w:t>
      </w:r>
      <w:r w:rsidR="00BE5FDA" w:rsidRPr="000A617D">
        <w:rPr>
          <w:rFonts w:eastAsiaTheme="minorHAnsi"/>
          <w:lang w:eastAsia="en-US"/>
        </w:rPr>
        <w:t xml:space="preserve"> 171,2 млн. рублей. Из них расходы на проектно-изыскательские работы и проектно-сметную документацию</w:t>
      </w:r>
      <w:r w:rsidR="000A617D" w:rsidRPr="000A617D">
        <w:rPr>
          <w:rFonts w:eastAsiaTheme="minorHAnsi"/>
          <w:lang w:eastAsia="en-US"/>
        </w:rPr>
        <w:t xml:space="preserve"> составили 40,9 млн. рублей, или 24%.</w:t>
      </w:r>
    </w:p>
    <w:p w:rsidR="0050511F" w:rsidRPr="00BE5FDA" w:rsidRDefault="00BE5FDA" w:rsidP="008A7A5F">
      <w:pPr>
        <w:autoSpaceDE w:val="0"/>
        <w:autoSpaceDN w:val="0"/>
        <w:adjustRightInd w:val="0"/>
        <w:ind w:firstLine="567"/>
        <w:rPr>
          <w:rFonts w:eastAsiaTheme="minorHAnsi"/>
          <w:lang w:eastAsia="en-US"/>
        </w:rPr>
      </w:pPr>
      <w:r w:rsidRPr="00BE5FDA">
        <w:rPr>
          <w:rFonts w:eastAsiaTheme="minorHAnsi"/>
          <w:lang w:eastAsia="en-US"/>
        </w:rPr>
        <w:t>На конец 2022 года в составе незавершенного строительства учтено</w:t>
      </w:r>
      <w:r>
        <w:rPr>
          <w:rFonts w:eastAsiaTheme="minorHAnsi"/>
          <w:lang w:eastAsia="en-US"/>
        </w:rPr>
        <w:t xml:space="preserve"> </w:t>
      </w:r>
      <w:r w:rsidRPr="00BE5FDA">
        <w:rPr>
          <w:rFonts w:eastAsiaTheme="minorHAnsi"/>
          <w:lang w:eastAsia="en-US"/>
        </w:rPr>
        <w:t>5 объектов:</w:t>
      </w:r>
      <w:r w:rsidR="00420000" w:rsidRPr="00BE5FDA">
        <w:rPr>
          <w:rFonts w:eastAsiaTheme="minorHAnsi"/>
          <w:lang w:eastAsia="en-US"/>
        </w:rPr>
        <w:t xml:space="preserve"> </w:t>
      </w:r>
    </w:p>
    <w:p w:rsidR="008046F3" w:rsidRPr="00C82A08" w:rsidRDefault="008046F3" w:rsidP="008A7A5F">
      <w:pPr>
        <w:shd w:val="clear" w:color="auto" w:fill="FFFFFF"/>
        <w:ind w:firstLine="567"/>
        <w:jc w:val="both"/>
        <w:rPr>
          <w:rFonts w:eastAsiaTheme="minorHAnsi"/>
          <w:u w:val="single"/>
          <w:lang w:eastAsia="en-US"/>
        </w:rPr>
      </w:pPr>
      <w:r w:rsidRPr="00C82A08">
        <w:rPr>
          <w:rFonts w:eastAsiaTheme="minorHAnsi"/>
          <w:u w:val="single"/>
          <w:lang w:eastAsia="en-US"/>
        </w:rPr>
        <w:t>1. С</w:t>
      </w:r>
      <w:r w:rsidRPr="00C82A08">
        <w:rPr>
          <w:u w:val="single"/>
        </w:rPr>
        <w:t>татус объекта «строительство (приобретение) ведется».</w:t>
      </w:r>
    </w:p>
    <w:p w:rsidR="008046F3" w:rsidRPr="00680874" w:rsidRDefault="005027BD" w:rsidP="008A7A5F">
      <w:pPr>
        <w:shd w:val="clear" w:color="auto" w:fill="FFFFFF"/>
        <w:ind w:firstLine="567"/>
        <w:jc w:val="both"/>
        <w:rPr>
          <w:i/>
        </w:rPr>
      </w:pPr>
      <w:r w:rsidRPr="00680874">
        <w:rPr>
          <w:rFonts w:eastAsiaTheme="minorHAnsi"/>
          <w:i/>
          <w:lang w:eastAsia="en-US"/>
        </w:rPr>
        <w:t>П</w:t>
      </w:r>
      <w:r w:rsidR="0050511F" w:rsidRPr="00680874">
        <w:rPr>
          <w:rFonts w:eastAsiaTheme="minorHAnsi"/>
          <w:i/>
          <w:lang w:eastAsia="en-US"/>
        </w:rPr>
        <w:t xml:space="preserve">риобретение </w:t>
      </w:r>
      <w:r w:rsidRPr="00680874">
        <w:rPr>
          <w:rFonts w:eastAsiaTheme="minorHAnsi"/>
          <w:i/>
          <w:lang w:eastAsia="en-US"/>
        </w:rPr>
        <w:t>1</w:t>
      </w:r>
      <w:r w:rsidR="008046F3" w:rsidRPr="00680874">
        <w:rPr>
          <w:rFonts w:eastAsiaTheme="minorHAnsi"/>
          <w:i/>
          <w:lang w:eastAsia="en-US"/>
        </w:rPr>
        <w:t>8</w:t>
      </w:r>
      <w:r w:rsidRPr="00680874">
        <w:rPr>
          <w:rFonts w:eastAsiaTheme="minorHAnsi"/>
          <w:i/>
          <w:lang w:eastAsia="en-US"/>
        </w:rPr>
        <w:t xml:space="preserve"> </w:t>
      </w:r>
      <w:r w:rsidR="0050511F" w:rsidRPr="00680874">
        <w:rPr>
          <w:rFonts w:eastAsiaTheme="minorHAnsi"/>
          <w:i/>
          <w:lang w:eastAsia="en-US"/>
        </w:rPr>
        <w:t>жилых помещений в МКД</w:t>
      </w:r>
      <w:r w:rsidR="001E253E" w:rsidRPr="00680874">
        <w:rPr>
          <w:rFonts w:eastAsiaTheme="minorHAnsi"/>
          <w:i/>
          <w:lang w:eastAsia="en-US"/>
        </w:rPr>
        <w:t xml:space="preserve">, </w:t>
      </w:r>
      <w:r w:rsidR="001E253E" w:rsidRPr="00680874">
        <w:rPr>
          <w:i/>
        </w:rPr>
        <w:t>строительство которых не завершено</w:t>
      </w:r>
      <w:r w:rsidRPr="00680874">
        <w:rPr>
          <w:rFonts w:eastAsiaTheme="minorHAnsi"/>
          <w:i/>
          <w:lang w:eastAsia="en-US"/>
        </w:rPr>
        <w:t xml:space="preserve">. </w:t>
      </w:r>
    </w:p>
    <w:p w:rsidR="008046F3" w:rsidRDefault="008046F3" w:rsidP="008A7A5F">
      <w:pPr>
        <w:pStyle w:val="Default"/>
        <w:ind w:firstLine="567"/>
        <w:jc w:val="both"/>
      </w:pPr>
      <w:r w:rsidRPr="00D71A30">
        <w:rPr>
          <w:i/>
        </w:rPr>
        <w:t xml:space="preserve"> </w:t>
      </w:r>
      <w:r w:rsidR="001E253E">
        <w:t xml:space="preserve">В рамках </w:t>
      </w:r>
      <w:r w:rsidRPr="008C6AB8">
        <w:t>программы переселения</w:t>
      </w:r>
      <w:r>
        <w:t xml:space="preserve"> на основании </w:t>
      </w:r>
      <w:r w:rsidR="001E253E">
        <w:t>заключенного договора от 25.12.2022 п</w:t>
      </w:r>
      <w:r w:rsidR="005027BD">
        <w:t>роизведена оплата аванса в размере 10% и инвестиционный платеж на общую сумму 28</w:t>
      </w:r>
      <w:r w:rsidR="001E253E">
        <w:t xml:space="preserve"> млн. рублей</w:t>
      </w:r>
      <w:r w:rsidR="00680874">
        <w:t>.</w:t>
      </w:r>
    </w:p>
    <w:p w:rsidR="005027BD" w:rsidRPr="00C82A08" w:rsidRDefault="008046F3" w:rsidP="008046F3">
      <w:pPr>
        <w:shd w:val="clear" w:color="auto" w:fill="FFFFFF"/>
        <w:ind w:firstLine="567"/>
        <w:jc w:val="both"/>
        <w:rPr>
          <w:rFonts w:eastAsiaTheme="minorHAnsi"/>
          <w:u w:val="single"/>
          <w:lang w:eastAsia="en-US"/>
        </w:rPr>
      </w:pPr>
      <w:r w:rsidRPr="00C82A08">
        <w:rPr>
          <w:u w:val="single"/>
        </w:rPr>
        <w:lastRenderedPageBreak/>
        <w:t>2. Статус объекта «проведение проектно-изыскательских работ и разработка проектно-сметной документации».</w:t>
      </w:r>
    </w:p>
    <w:p w:rsidR="001E253E" w:rsidRPr="00C82A08" w:rsidRDefault="001E253E" w:rsidP="009D5038">
      <w:pPr>
        <w:shd w:val="clear" w:color="auto" w:fill="FFFFFF"/>
        <w:ind w:firstLine="567"/>
        <w:jc w:val="both"/>
        <w:rPr>
          <w:rFonts w:eastAsiaTheme="minorHAnsi"/>
          <w:i/>
          <w:lang w:eastAsia="en-US"/>
        </w:rPr>
      </w:pPr>
      <w:r w:rsidRPr="00C82A08">
        <w:rPr>
          <w:rFonts w:eastAsiaTheme="minorHAnsi"/>
          <w:i/>
          <w:lang w:eastAsia="en-US"/>
        </w:rPr>
        <w:t>2.</w:t>
      </w:r>
      <w:r w:rsidR="008046F3" w:rsidRPr="00C82A08">
        <w:rPr>
          <w:rFonts w:eastAsiaTheme="minorHAnsi"/>
          <w:i/>
          <w:lang w:eastAsia="en-US"/>
        </w:rPr>
        <w:t>1.</w:t>
      </w:r>
      <w:r w:rsidR="0050511F" w:rsidRPr="00C82A08">
        <w:rPr>
          <w:rFonts w:eastAsiaTheme="minorHAnsi"/>
          <w:i/>
          <w:lang w:eastAsia="en-US"/>
        </w:rPr>
        <w:t xml:space="preserve"> </w:t>
      </w:r>
      <w:r w:rsidRPr="00C82A08">
        <w:rPr>
          <w:rFonts w:eastAsiaTheme="minorHAnsi"/>
          <w:i/>
          <w:lang w:eastAsia="en-US"/>
        </w:rPr>
        <w:t>П</w:t>
      </w:r>
      <w:r w:rsidR="0050511F" w:rsidRPr="00C82A08">
        <w:rPr>
          <w:rFonts w:eastAsiaTheme="minorHAnsi"/>
          <w:i/>
          <w:lang w:eastAsia="en-US"/>
        </w:rPr>
        <w:t xml:space="preserve">роектирование транспортной сети </w:t>
      </w:r>
      <w:r w:rsidRPr="00C82A08">
        <w:rPr>
          <w:i/>
          <w:lang w:eastAsia="ar-SA"/>
        </w:rPr>
        <w:t>и сети водоснабжения на земельном участке за индивидуальным поселком г. Дивногорска</w:t>
      </w:r>
      <w:r w:rsidRPr="00C82A08">
        <w:rPr>
          <w:rFonts w:eastAsiaTheme="minorHAnsi"/>
          <w:i/>
          <w:lang w:eastAsia="en-US"/>
        </w:rPr>
        <w:t xml:space="preserve">.  </w:t>
      </w:r>
    </w:p>
    <w:p w:rsidR="00BF6A57" w:rsidRDefault="001E253E" w:rsidP="00BF6A57">
      <w:pPr>
        <w:shd w:val="clear" w:color="auto" w:fill="FFFFFF"/>
        <w:ind w:firstLine="709"/>
        <w:jc w:val="both"/>
        <w:rPr>
          <w:rFonts w:eastAsiaTheme="minorHAnsi"/>
          <w:lang w:eastAsia="en-US"/>
        </w:rPr>
      </w:pPr>
      <w:r w:rsidRPr="005D5259">
        <w:rPr>
          <w:rFonts w:eastAsiaTheme="minorHAnsi"/>
          <w:lang w:eastAsia="en-US"/>
        </w:rPr>
        <w:t xml:space="preserve">Кассовые расходы составили </w:t>
      </w:r>
      <w:r w:rsidR="0050511F" w:rsidRPr="005D5259">
        <w:rPr>
          <w:rFonts w:eastAsiaTheme="minorHAnsi"/>
          <w:lang w:eastAsia="en-US"/>
        </w:rPr>
        <w:t>13,5 млн. рублей</w:t>
      </w:r>
      <w:r w:rsidRPr="005D5259">
        <w:rPr>
          <w:rFonts w:eastAsiaTheme="minorHAnsi"/>
          <w:lang w:eastAsia="en-US"/>
        </w:rPr>
        <w:t xml:space="preserve"> и были на</w:t>
      </w:r>
      <w:r w:rsidR="0052045A" w:rsidRPr="005D5259">
        <w:rPr>
          <w:rFonts w:eastAsiaTheme="minorHAnsi"/>
          <w:lang w:eastAsia="en-US"/>
        </w:rPr>
        <w:t xml:space="preserve">правлены на разработку проекта и </w:t>
      </w:r>
      <w:r w:rsidRPr="005D5259">
        <w:rPr>
          <w:rFonts w:eastAsiaTheme="minorHAnsi"/>
          <w:lang w:eastAsia="en-US"/>
        </w:rPr>
        <w:t xml:space="preserve">его </w:t>
      </w:r>
      <w:r w:rsidR="0052045A" w:rsidRPr="005D5259">
        <w:rPr>
          <w:rFonts w:eastAsiaTheme="minorHAnsi"/>
          <w:lang w:eastAsia="en-US"/>
        </w:rPr>
        <w:t xml:space="preserve">последующую </w:t>
      </w:r>
      <w:r w:rsidRPr="005D5259">
        <w:rPr>
          <w:rFonts w:eastAsiaTheme="minorHAnsi"/>
          <w:lang w:eastAsia="en-US"/>
        </w:rPr>
        <w:t xml:space="preserve">корректировку. </w:t>
      </w:r>
      <w:r w:rsidR="00BF6A57" w:rsidRPr="00823699">
        <w:t>На момент провер</w:t>
      </w:r>
      <w:r w:rsidR="00BF6A57">
        <w:t xml:space="preserve">ки данный проект не реализован в виду отказа подрядчика от выполнения работ по причине </w:t>
      </w:r>
      <w:r w:rsidR="00BF6A57" w:rsidRPr="00823699">
        <w:t>недостатков в проектно- сметной документации</w:t>
      </w:r>
      <w:r w:rsidR="00BF6A57">
        <w:t>, а именно:</w:t>
      </w:r>
      <w:r w:rsidR="00BF6A57" w:rsidRPr="00823699">
        <w:t xml:space="preserve"> отсутствия инженерных изысканий, а также отсутствия </w:t>
      </w:r>
      <w:r w:rsidR="00BF6A57">
        <w:t xml:space="preserve">в проекте ранее </w:t>
      </w:r>
      <w:r w:rsidR="00BF6A57" w:rsidRPr="00823699">
        <w:t>возведенных объектов электроснабжения и ИЖС.</w:t>
      </w:r>
    </w:p>
    <w:p w:rsidR="005D5259" w:rsidRDefault="00BF6A57" w:rsidP="009D5038">
      <w:pPr>
        <w:shd w:val="clear" w:color="auto" w:fill="FFFFFF"/>
        <w:ind w:firstLine="567"/>
        <w:jc w:val="both"/>
        <w:rPr>
          <w:rFonts w:eastAsiaTheme="minorHAnsi"/>
          <w:lang w:eastAsia="en-US"/>
        </w:rPr>
      </w:pPr>
      <w:r>
        <w:rPr>
          <w:rFonts w:eastAsiaTheme="minorHAnsi"/>
          <w:lang w:eastAsia="en-US"/>
        </w:rPr>
        <w:t>С</w:t>
      </w:r>
      <w:r w:rsidR="001E253E" w:rsidRPr="005D5259">
        <w:rPr>
          <w:rFonts w:eastAsiaTheme="minorHAnsi"/>
          <w:lang w:eastAsia="en-US"/>
        </w:rPr>
        <w:t>огласно пояснениям директора МКУ УКГХ, данный проект</w:t>
      </w:r>
      <w:r w:rsidR="005D5259" w:rsidRPr="005D5259">
        <w:rPr>
          <w:rFonts w:eastAsiaTheme="minorHAnsi"/>
          <w:lang w:eastAsia="en-US"/>
        </w:rPr>
        <w:t xml:space="preserve"> требует</w:t>
      </w:r>
      <w:r w:rsidR="001E253E" w:rsidRPr="005D5259">
        <w:rPr>
          <w:rFonts w:eastAsiaTheme="minorHAnsi"/>
          <w:lang w:eastAsia="en-US"/>
        </w:rPr>
        <w:t xml:space="preserve"> </w:t>
      </w:r>
      <w:r w:rsidR="0052045A" w:rsidRPr="005D5259">
        <w:rPr>
          <w:rFonts w:eastAsiaTheme="minorHAnsi"/>
          <w:lang w:eastAsia="en-US"/>
        </w:rPr>
        <w:t xml:space="preserve">очередной </w:t>
      </w:r>
      <w:r w:rsidR="001E253E" w:rsidRPr="005D5259">
        <w:rPr>
          <w:rFonts w:eastAsiaTheme="minorHAnsi"/>
          <w:lang w:eastAsia="en-US"/>
        </w:rPr>
        <w:t>корректировки</w:t>
      </w:r>
      <w:r w:rsidR="005D5259" w:rsidRPr="005D5259">
        <w:rPr>
          <w:rFonts w:eastAsiaTheme="minorHAnsi"/>
          <w:lang w:eastAsia="en-US"/>
        </w:rPr>
        <w:t>, а также</w:t>
      </w:r>
      <w:r w:rsidR="0052045A" w:rsidRPr="005D5259">
        <w:rPr>
          <w:rFonts w:eastAsiaTheme="minorHAnsi"/>
          <w:lang w:eastAsia="en-US"/>
        </w:rPr>
        <w:t xml:space="preserve"> выделени</w:t>
      </w:r>
      <w:r w:rsidR="006A5ED8" w:rsidRPr="005D5259">
        <w:rPr>
          <w:rFonts w:eastAsiaTheme="minorHAnsi"/>
          <w:lang w:eastAsia="en-US"/>
        </w:rPr>
        <w:t>я</w:t>
      </w:r>
      <w:r w:rsidR="0052045A" w:rsidRPr="005D5259">
        <w:rPr>
          <w:rFonts w:eastAsiaTheme="minorHAnsi"/>
          <w:lang w:eastAsia="en-US"/>
        </w:rPr>
        <w:t xml:space="preserve"> </w:t>
      </w:r>
      <w:r w:rsidR="006A5ED8" w:rsidRPr="005D5259">
        <w:rPr>
          <w:rFonts w:eastAsiaTheme="minorHAnsi"/>
          <w:lang w:eastAsia="en-US"/>
        </w:rPr>
        <w:t xml:space="preserve">дополнительно </w:t>
      </w:r>
      <w:r w:rsidR="0052045A" w:rsidRPr="005D5259">
        <w:rPr>
          <w:rFonts w:eastAsiaTheme="minorHAnsi"/>
          <w:lang w:eastAsia="en-US"/>
        </w:rPr>
        <w:t>бюджетных средств</w:t>
      </w:r>
      <w:r w:rsidR="005D5259" w:rsidRPr="005D5259">
        <w:rPr>
          <w:rFonts w:eastAsiaTheme="minorHAnsi"/>
          <w:lang w:eastAsia="en-US"/>
        </w:rPr>
        <w:t>.</w:t>
      </w:r>
    </w:p>
    <w:p w:rsidR="00E7777D" w:rsidRPr="00C82A08" w:rsidRDefault="008046F3" w:rsidP="009D5038">
      <w:pPr>
        <w:shd w:val="clear" w:color="auto" w:fill="FFFFFF"/>
        <w:ind w:firstLine="567"/>
        <w:jc w:val="both"/>
        <w:rPr>
          <w:i/>
          <w:color w:val="000000"/>
        </w:rPr>
      </w:pPr>
      <w:r w:rsidRPr="00C82A08">
        <w:rPr>
          <w:rFonts w:eastAsiaTheme="minorHAnsi"/>
          <w:i/>
          <w:lang w:eastAsia="en-US"/>
        </w:rPr>
        <w:t>2.2.</w:t>
      </w:r>
      <w:r w:rsidR="005D5259" w:rsidRPr="00C82A08">
        <w:rPr>
          <w:rFonts w:eastAsiaTheme="minorHAnsi"/>
          <w:i/>
          <w:lang w:eastAsia="en-US"/>
        </w:rPr>
        <w:t xml:space="preserve"> </w:t>
      </w:r>
      <w:r w:rsidR="00E7777D" w:rsidRPr="00C82A08">
        <w:rPr>
          <w:i/>
          <w:color w:val="000000"/>
        </w:rPr>
        <w:t xml:space="preserve">ПСД на строительство надземного пешеходного перехода в районе железнодорожного вокзала в муниципальном образовании город Дивногорск. </w:t>
      </w:r>
    </w:p>
    <w:p w:rsidR="00E7777D" w:rsidRDefault="00E7777D" w:rsidP="009D5038">
      <w:pPr>
        <w:shd w:val="clear" w:color="auto" w:fill="FFFFFF"/>
        <w:ind w:firstLine="567"/>
        <w:jc w:val="both"/>
      </w:pPr>
      <w:r w:rsidRPr="005D5259">
        <w:rPr>
          <w:rFonts w:eastAsiaTheme="minorHAnsi"/>
          <w:lang w:eastAsia="en-US"/>
        </w:rPr>
        <w:t xml:space="preserve">Кассовые расходы составили </w:t>
      </w:r>
      <w:r w:rsidR="0050511F" w:rsidRPr="0050511F">
        <w:rPr>
          <w:rFonts w:eastAsiaTheme="minorHAnsi"/>
          <w:lang w:eastAsia="en-US"/>
        </w:rPr>
        <w:t>18,5 млн. рублей.</w:t>
      </w:r>
      <w:r>
        <w:rPr>
          <w:rFonts w:eastAsiaTheme="minorHAnsi"/>
          <w:lang w:eastAsia="en-US"/>
        </w:rPr>
        <w:t xml:space="preserve"> Строительство не начато по причине отсутствия финансирования. С</w:t>
      </w:r>
      <w:r w:rsidRPr="005D5259">
        <w:rPr>
          <w:rFonts w:eastAsiaTheme="minorHAnsi"/>
          <w:lang w:eastAsia="en-US"/>
        </w:rPr>
        <w:t xml:space="preserve">огласно </w:t>
      </w:r>
      <w:r>
        <w:rPr>
          <w:rFonts w:eastAsiaTheme="minorHAnsi"/>
          <w:lang w:eastAsia="en-US"/>
        </w:rPr>
        <w:t xml:space="preserve">предоставленным </w:t>
      </w:r>
      <w:r w:rsidRPr="005D5259">
        <w:rPr>
          <w:rFonts w:eastAsiaTheme="minorHAnsi"/>
          <w:lang w:eastAsia="en-US"/>
        </w:rPr>
        <w:t>пояснениям директора МКУ УКГХ</w:t>
      </w:r>
      <w:r w:rsidR="00007EE8">
        <w:rPr>
          <w:rFonts w:eastAsiaTheme="minorHAnsi"/>
          <w:lang w:eastAsia="en-US"/>
        </w:rPr>
        <w:t xml:space="preserve"> (письмо от 25.04.2023 №410)</w:t>
      </w:r>
      <w:r>
        <w:rPr>
          <w:rFonts w:eastAsiaTheme="minorHAnsi"/>
          <w:lang w:eastAsia="en-US"/>
        </w:rPr>
        <w:t>, планируемый срок строительства определен 2025 годом.</w:t>
      </w:r>
      <w:r w:rsidRPr="0050511F">
        <w:t xml:space="preserve"> </w:t>
      </w:r>
    </w:p>
    <w:p w:rsidR="00E7777D" w:rsidRPr="00C82A08" w:rsidRDefault="008046F3" w:rsidP="009D5038">
      <w:pPr>
        <w:shd w:val="clear" w:color="auto" w:fill="FFFFFF"/>
        <w:ind w:firstLine="567"/>
        <w:jc w:val="both"/>
        <w:rPr>
          <w:i/>
          <w:color w:val="000000"/>
        </w:rPr>
      </w:pPr>
      <w:r w:rsidRPr="00C82A08">
        <w:rPr>
          <w:i/>
        </w:rPr>
        <w:t>2.3.</w:t>
      </w:r>
      <w:r w:rsidR="00E7777D" w:rsidRPr="00C82A08">
        <w:rPr>
          <w:i/>
          <w:color w:val="000000"/>
        </w:rPr>
        <w:t xml:space="preserve"> ПСД административно-жилых комплексов для предоставления жилых помещений и обеспечения деятельности участковых уполномоченных полиции.</w:t>
      </w:r>
    </w:p>
    <w:p w:rsidR="00574073" w:rsidRDefault="00E7777D" w:rsidP="009D5038">
      <w:pPr>
        <w:shd w:val="clear" w:color="auto" w:fill="FFFFFF"/>
        <w:ind w:firstLine="567"/>
        <w:jc w:val="both"/>
        <w:rPr>
          <w:sz w:val="23"/>
          <w:szCs w:val="23"/>
        </w:rPr>
      </w:pPr>
      <w:r>
        <w:rPr>
          <w:color w:val="000000"/>
        </w:rPr>
        <w:t xml:space="preserve"> </w:t>
      </w:r>
      <w:r w:rsidRPr="005D5259">
        <w:rPr>
          <w:rFonts w:eastAsiaTheme="minorHAnsi"/>
          <w:lang w:eastAsia="en-US"/>
        </w:rPr>
        <w:t xml:space="preserve">Кассовые расходы составили </w:t>
      </w:r>
      <w:r>
        <w:rPr>
          <w:color w:val="000000"/>
        </w:rPr>
        <w:t xml:space="preserve">1,5 млн. рублей. </w:t>
      </w:r>
      <w:r w:rsidR="009654AD">
        <w:rPr>
          <w:color w:val="000000"/>
        </w:rPr>
        <w:t>Ожидается выделение бюджетных средств на строительство объекта.</w:t>
      </w:r>
      <w:r w:rsidR="00574073" w:rsidRPr="00574073">
        <w:rPr>
          <w:sz w:val="23"/>
          <w:szCs w:val="23"/>
        </w:rPr>
        <w:t xml:space="preserve"> </w:t>
      </w:r>
    </w:p>
    <w:p w:rsidR="002E7342" w:rsidRDefault="002E7342" w:rsidP="002E7342">
      <w:pPr>
        <w:shd w:val="clear" w:color="auto" w:fill="FFFFFF"/>
        <w:ind w:firstLine="567"/>
        <w:jc w:val="both"/>
      </w:pPr>
      <w:r>
        <w:rPr>
          <w:sz w:val="23"/>
          <w:szCs w:val="23"/>
        </w:rPr>
        <w:t xml:space="preserve">Перечисленные в п. п. 2.2 и 2.3 объекты незавершенного строительства, имеют статус </w:t>
      </w:r>
      <w:r w:rsidRPr="00F8380D">
        <w:rPr>
          <w:u w:val="single"/>
        </w:rPr>
        <w:t>«проведение проектно-изыскательских работ и разработка проектно-сметной документации»</w:t>
      </w:r>
      <w:r>
        <w:t>,</w:t>
      </w:r>
      <w:r w:rsidR="00F8380D">
        <w:t xml:space="preserve"> при этом</w:t>
      </w:r>
      <w:r>
        <w:t xml:space="preserve"> </w:t>
      </w:r>
      <w:r w:rsidR="00F8380D">
        <w:t>ф</w:t>
      </w:r>
      <w:r>
        <w:t>актически, согласно приложенным пояснениям</w:t>
      </w:r>
      <w:r w:rsidR="00680874">
        <w:t xml:space="preserve"> </w:t>
      </w:r>
      <w:r w:rsidR="00680874" w:rsidRPr="005D5259">
        <w:rPr>
          <w:rFonts w:eastAsiaTheme="minorHAnsi"/>
          <w:lang w:eastAsia="en-US"/>
        </w:rPr>
        <w:t>директора МКУ УКГХ</w:t>
      </w:r>
      <w:r>
        <w:t>,</w:t>
      </w:r>
      <w:r>
        <w:t xml:space="preserve"> по данным объектам осуществлены расходы на </w:t>
      </w:r>
      <w:r w:rsidRPr="002E7342">
        <w:t>разработк</w:t>
      </w:r>
      <w:r>
        <w:t>у</w:t>
      </w:r>
      <w:r w:rsidRPr="002E7342">
        <w:t xml:space="preserve"> проектно-сметной документации</w:t>
      </w:r>
      <w:r>
        <w:t xml:space="preserve">, </w:t>
      </w:r>
      <w:r w:rsidR="00451AFC">
        <w:t xml:space="preserve">что соответствует статусу объекта </w:t>
      </w:r>
      <w:r w:rsidR="00451AFC" w:rsidRPr="00F8380D">
        <w:rPr>
          <w:u w:val="single"/>
        </w:rPr>
        <w:t>«строительство объектов не начиналось».</w:t>
      </w:r>
    </w:p>
    <w:p w:rsidR="00451AFC" w:rsidRDefault="00451AFC" w:rsidP="002E7342">
      <w:pPr>
        <w:shd w:val="clear" w:color="auto" w:fill="FFFFFF"/>
        <w:ind w:firstLine="567"/>
        <w:jc w:val="both"/>
      </w:pPr>
      <w:r>
        <w:t>Вышеуказанный факт не приводит к искажению объема и количества ОНС, однако влияет на информативность отчетности ф. 0503190 в части статуса объекта незавершенного строительства, что затрудняет анализ фактического состояния данных объектов.</w:t>
      </w:r>
    </w:p>
    <w:p w:rsidR="008046F3" w:rsidRPr="00C82A08" w:rsidRDefault="008046F3" w:rsidP="008046F3">
      <w:pPr>
        <w:shd w:val="clear" w:color="auto" w:fill="FFFFFF"/>
        <w:ind w:firstLine="567"/>
        <w:jc w:val="both"/>
        <w:rPr>
          <w:color w:val="000000"/>
          <w:u w:val="single"/>
        </w:rPr>
      </w:pPr>
      <w:r w:rsidRPr="00C82A08">
        <w:rPr>
          <w:u w:val="single"/>
        </w:rPr>
        <w:t>3. Статус объекта «строительство объекта не начиналось при наличии проектно-сметной документации»</w:t>
      </w:r>
      <w:r w:rsidR="00C82A08">
        <w:rPr>
          <w:u w:val="single"/>
        </w:rPr>
        <w:t>.</w:t>
      </w:r>
    </w:p>
    <w:p w:rsidR="009654AD" w:rsidRPr="00C82A08" w:rsidRDefault="009654AD" w:rsidP="009654AD">
      <w:pPr>
        <w:ind w:firstLine="567"/>
        <w:jc w:val="both"/>
        <w:rPr>
          <w:i/>
          <w:color w:val="000000"/>
        </w:rPr>
      </w:pPr>
      <w:r w:rsidRPr="00C82A08">
        <w:rPr>
          <w:i/>
          <w:color w:val="000000"/>
        </w:rPr>
        <w:t>Объект электроснабжения к садоводческим некоммерческим обществам.</w:t>
      </w:r>
    </w:p>
    <w:p w:rsidR="009654AD" w:rsidRDefault="009654AD" w:rsidP="009654AD">
      <w:pPr>
        <w:ind w:firstLine="567"/>
        <w:jc w:val="both"/>
      </w:pPr>
      <w:r>
        <w:rPr>
          <w:color w:val="000000"/>
        </w:rPr>
        <w:t>Затраты составили</w:t>
      </w:r>
      <w:r w:rsidRPr="0090395F">
        <w:t xml:space="preserve"> 1,0 млн. рублей</w:t>
      </w:r>
      <w:r>
        <w:t>.</w:t>
      </w:r>
      <w:r w:rsidRPr="009654AD">
        <w:rPr>
          <w:rFonts w:eastAsiaTheme="minorHAnsi"/>
          <w:lang w:eastAsia="en-US"/>
        </w:rPr>
        <w:t xml:space="preserve"> </w:t>
      </w:r>
      <w:r>
        <w:rPr>
          <w:rFonts w:eastAsiaTheme="minorHAnsi"/>
          <w:lang w:eastAsia="en-US"/>
        </w:rPr>
        <w:t>С</w:t>
      </w:r>
      <w:r w:rsidRPr="005D5259">
        <w:rPr>
          <w:rFonts w:eastAsiaTheme="minorHAnsi"/>
          <w:lang w:eastAsia="en-US"/>
        </w:rPr>
        <w:t xml:space="preserve">огласно </w:t>
      </w:r>
      <w:r>
        <w:rPr>
          <w:rFonts w:eastAsiaTheme="minorHAnsi"/>
          <w:lang w:eastAsia="en-US"/>
        </w:rPr>
        <w:t>пред</w:t>
      </w:r>
      <w:r w:rsidR="00C82A08">
        <w:rPr>
          <w:rFonts w:eastAsiaTheme="minorHAnsi"/>
          <w:lang w:eastAsia="en-US"/>
        </w:rPr>
        <w:t>о</w:t>
      </w:r>
      <w:r>
        <w:rPr>
          <w:rFonts w:eastAsiaTheme="minorHAnsi"/>
          <w:lang w:eastAsia="en-US"/>
        </w:rPr>
        <w:t xml:space="preserve">ставленным </w:t>
      </w:r>
      <w:r w:rsidRPr="005D5259">
        <w:rPr>
          <w:rFonts w:eastAsiaTheme="minorHAnsi"/>
          <w:lang w:eastAsia="en-US"/>
        </w:rPr>
        <w:t>пояснениям</w:t>
      </w:r>
      <w:r>
        <w:rPr>
          <w:rFonts w:eastAsiaTheme="minorHAnsi"/>
          <w:lang w:eastAsia="en-US"/>
        </w:rPr>
        <w:t>,</w:t>
      </w:r>
      <w:r>
        <w:t xml:space="preserve"> </w:t>
      </w:r>
      <w:r w:rsidR="008046F3">
        <w:t xml:space="preserve">средства на </w:t>
      </w:r>
      <w:r>
        <w:t>ст</w:t>
      </w:r>
      <w:r w:rsidR="00FD32C0">
        <w:t>роительство объекта предусмотрены в бюджете 2023 года.</w:t>
      </w:r>
    </w:p>
    <w:p w:rsidR="00680874" w:rsidRDefault="00680874" w:rsidP="00CB3705">
      <w:pPr>
        <w:ind w:firstLine="567"/>
        <w:jc w:val="both"/>
      </w:pPr>
    </w:p>
    <w:p w:rsidR="00CB3705" w:rsidRDefault="00AD6E4C" w:rsidP="00CB3705">
      <w:pPr>
        <w:ind w:firstLine="567"/>
        <w:jc w:val="both"/>
      </w:pPr>
      <w:r w:rsidRPr="00F42B3E">
        <w:t>КСО обращает внимание, что из 5 объектов незавершенного строительства, числящихся на балансе МКУ УСГХ по состоянию на 01 января 2023 года,</w:t>
      </w:r>
      <w:r w:rsidR="00CB3705">
        <w:t xml:space="preserve"> такие объекты, как</w:t>
      </w:r>
      <w:r w:rsidRPr="00F42B3E">
        <w:t xml:space="preserve"> </w:t>
      </w:r>
      <w:r w:rsidR="00CB3705" w:rsidRPr="000A617D">
        <w:rPr>
          <w:color w:val="000000"/>
        </w:rPr>
        <w:t>«Строительство надземного пешеходного перехода в районе железнодорожного вокзала в муниципальном образовании город Дивногорск</w:t>
      </w:r>
      <w:r w:rsidR="00CB3705">
        <w:rPr>
          <w:color w:val="000000"/>
        </w:rPr>
        <w:t>» и</w:t>
      </w:r>
      <w:r w:rsidR="00CB3705" w:rsidRPr="000A617D">
        <w:rPr>
          <w:color w:val="000000"/>
        </w:rPr>
        <w:t xml:space="preserve"> «Строительство административно-жилых комплексов для предоставления жилых помещений и обеспечения деятельности, участковых уполномоченных полиции»</w:t>
      </w:r>
      <w:r w:rsidR="00CB3705">
        <w:rPr>
          <w:color w:val="000000"/>
        </w:rPr>
        <w:t xml:space="preserve"> </w:t>
      </w:r>
      <w:r w:rsidR="00CB3705" w:rsidRPr="000A617D">
        <w:t xml:space="preserve">с общим объемом финансовых вложений в сумме 20 млн. рублей </w:t>
      </w:r>
      <w:r w:rsidRPr="00F42B3E">
        <w:t xml:space="preserve">не включены </w:t>
      </w:r>
      <w:r w:rsidR="00CB3705" w:rsidRPr="000A617D">
        <w:t xml:space="preserve">в </w:t>
      </w:r>
      <w:r w:rsidR="00CB3705" w:rsidRPr="000A617D">
        <w:rPr>
          <w:rFonts w:eastAsiaTheme="minorHAnsi"/>
          <w:lang w:eastAsia="en-US"/>
        </w:rPr>
        <w:t>Перечень строек и объектов на 2023 и плановый период 2024-2025 годов</w:t>
      </w:r>
      <w:r w:rsidR="00CB3705">
        <w:rPr>
          <w:rFonts w:eastAsiaTheme="minorHAnsi"/>
          <w:lang w:eastAsia="en-US"/>
        </w:rPr>
        <w:t>,</w:t>
      </w:r>
      <w:r w:rsidR="00CB3705" w:rsidRPr="00CB3705">
        <w:rPr>
          <w:rFonts w:eastAsiaTheme="minorHAnsi"/>
          <w:lang w:eastAsia="en-US"/>
        </w:rPr>
        <w:t xml:space="preserve"> </w:t>
      </w:r>
      <w:r w:rsidR="00CB3705" w:rsidRPr="000A617D">
        <w:rPr>
          <w:rFonts w:eastAsiaTheme="minorHAnsi"/>
          <w:lang w:eastAsia="en-US"/>
        </w:rPr>
        <w:t>а также</w:t>
      </w:r>
      <w:r w:rsidR="00CB3705">
        <w:rPr>
          <w:rFonts w:eastAsiaTheme="minorHAnsi"/>
          <w:lang w:eastAsia="en-US"/>
        </w:rPr>
        <w:t xml:space="preserve"> </w:t>
      </w:r>
      <w:r w:rsidR="00CB3705" w:rsidRPr="00F42B3E">
        <w:t>в</w:t>
      </w:r>
      <w:r w:rsidRPr="00F42B3E">
        <w:t xml:space="preserve"> муниципальные программы</w:t>
      </w:r>
      <w:r w:rsidR="006639AE">
        <w:t xml:space="preserve"> Дивногорска</w:t>
      </w:r>
      <w:r w:rsidRPr="00F42B3E">
        <w:t>.</w:t>
      </w:r>
    </w:p>
    <w:p w:rsidR="00575352" w:rsidRDefault="00AD6E4C" w:rsidP="00CB3705">
      <w:pPr>
        <w:ind w:firstLine="567"/>
        <w:jc w:val="both"/>
      </w:pPr>
      <w:r w:rsidRPr="00F42B3E">
        <w:t xml:space="preserve"> </w:t>
      </w:r>
      <w:r w:rsidR="0093783E" w:rsidRPr="0050511F">
        <w:t>Затраты на проектно-строительную документацию объектов, строительство которых не начиналось, составили на конец 202</w:t>
      </w:r>
      <w:r w:rsidR="0050511F" w:rsidRPr="0050511F">
        <w:t>2</w:t>
      </w:r>
      <w:r w:rsidR="0093783E" w:rsidRPr="0050511F">
        <w:t xml:space="preserve"> года </w:t>
      </w:r>
      <w:r w:rsidR="00FD32C0">
        <w:t>34,5</w:t>
      </w:r>
      <w:r w:rsidR="0093783E" w:rsidRPr="0050511F">
        <w:t xml:space="preserve"> млн</w:t>
      </w:r>
      <w:r w:rsidR="0050511F">
        <w:t>.</w:t>
      </w:r>
      <w:r w:rsidR="0093783E" w:rsidRPr="0050511F">
        <w:t xml:space="preserve"> рублей.</w:t>
      </w:r>
      <w:r w:rsidR="0093783E">
        <w:t xml:space="preserve"> </w:t>
      </w:r>
      <w:r w:rsidR="004A6923" w:rsidRPr="004A6923">
        <w:t>Отсутствие в течение длительного периода времени средств на строительство объектов капитального строительства, по которым проектно-сметная документация разработана, приводит к потере ее актуальности и невозможности дальнейшего использования, а также к дополнительным расходам в случае необходимости ее актуализации.</w:t>
      </w:r>
      <w:r w:rsidR="004A6923">
        <w:t xml:space="preserve"> А у</w:t>
      </w:r>
      <w:r w:rsidR="004A6923" w:rsidRPr="004A6923">
        <w:t xml:space="preserve">читывая высокую зависимость </w:t>
      </w:r>
      <w:r w:rsidR="004A6923">
        <w:t xml:space="preserve">бюджета города </w:t>
      </w:r>
      <w:r w:rsidR="004A6923" w:rsidRPr="004A6923">
        <w:t xml:space="preserve">от средств </w:t>
      </w:r>
      <w:r w:rsidR="00DC1203">
        <w:t>вышестоящих</w:t>
      </w:r>
      <w:r w:rsidR="004A6923" w:rsidRPr="004A6923">
        <w:t xml:space="preserve"> бюджет</w:t>
      </w:r>
      <w:r w:rsidR="00DC1203">
        <w:t>ов</w:t>
      </w:r>
      <w:r w:rsidR="004A6923">
        <w:t>,</w:t>
      </w:r>
      <w:r w:rsidR="004A6923" w:rsidRPr="004A6923">
        <w:t xml:space="preserve"> возникает риск </w:t>
      </w:r>
      <w:r w:rsidR="004A6923">
        <w:t xml:space="preserve">отсутствия </w:t>
      </w:r>
      <w:r w:rsidR="004A6923" w:rsidRPr="004A6923">
        <w:t>финансирования мероприятий по строительству объектов.</w:t>
      </w:r>
      <w:r w:rsidR="00FD32C0" w:rsidRPr="00FD32C0">
        <w:t xml:space="preserve"> </w:t>
      </w:r>
    </w:p>
    <w:p w:rsidR="00C64F4C" w:rsidRPr="00575352" w:rsidRDefault="00DC1203" w:rsidP="00CB3705">
      <w:pPr>
        <w:ind w:firstLine="567"/>
        <w:jc w:val="both"/>
        <w:rPr>
          <w:b/>
          <w:sz w:val="28"/>
          <w:szCs w:val="28"/>
        </w:rPr>
      </w:pPr>
      <w:r w:rsidRPr="00575352">
        <w:rPr>
          <w:b/>
        </w:rPr>
        <w:lastRenderedPageBreak/>
        <w:t>Вложение бюджетных средств в</w:t>
      </w:r>
      <w:r w:rsidR="00FD32C0" w:rsidRPr="00575352">
        <w:rPr>
          <w:b/>
        </w:rPr>
        <w:t xml:space="preserve"> невостребованную проектно-сметную документацию противоречат принципам статьи 34 Бюджетного кодекса Российской Федерации в части эффективности использования бюджетных средств</w:t>
      </w:r>
      <w:r w:rsidR="00C82A08" w:rsidRPr="00575352">
        <w:rPr>
          <w:b/>
        </w:rPr>
        <w:t>.</w:t>
      </w:r>
      <w:r w:rsidR="00C64F4C" w:rsidRPr="00575352">
        <w:rPr>
          <w:b/>
          <w:sz w:val="28"/>
          <w:szCs w:val="28"/>
        </w:rPr>
        <w:t xml:space="preserve"> </w:t>
      </w:r>
    </w:p>
    <w:p w:rsidR="00575352" w:rsidRDefault="00575352" w:rsidP="008E6036">
      <w:pPr>
        <w:autoSpaceDE w:val="0"/>
        <w:autoSpaceDN w:val="0"/>
        <w:adjustRightInd w:val="0"/>
        <w:ind w:firstLine="567"/>
        <w:jc w:val="both"/>
        <w:rPr>
          <w:rFonts w:eastAsiaTheme="minorHAnsi"/>
          <w:b/>
          <w:color w:val="000000"/>
          <w:lang w:eastAsia="en-US"/>
        </w:rPr>
      </w:pPr>
    </w:p>
    <w:p w:rsidR="008E6036" w:rsidRDefault="008E6036" w:rsidP="008E6036">
      <w:pPr>
        <w:autoSpaceDE w:val="0"/>
        <w:autoSpaceDN w:val="0"/>
        <w:adjustRightInd w:val="0"/>
        <w:ind w:firstLine="567"/>
        <w:jc w:val="both"/>
        <w:rPr>
          <w:rFonts w:eastAsiaTheme="minorHAnsi"/>
          <w:color w:val="000000"/>
          <w:lang w:eastAsia="en-US"/>
        </w:rPr>
      </w:pPr>
      <w:r w:rsidRPr="00C82A08">
        <w:rPr>
          <w:rFonts w:eastAsiaTheme="minorHAnsi"/>
          <w:b/>
          <w:color w:val="000000"/>
          <w:lang w:eastAsia="en-US"/>
        </w:rPr>
        <w:t>Увеличение</w:t>
      </w:r>
      <w:r>
        <w:rPr>
          <w:rFonts w:eastAsiaTheme="minorHAnsi"/>
          <w:color w:val="000000"/>
          <w:lang w:eastAsia="en-US"/>
        </w:rPr>
        <w:t xml:space="preserve"> стоимости объектов незавершенного строительства обусловлено следующим:</w:t>
      </w:r>
    </w:p>
    <w:p w:rsidR="008E6036" w:rsidRDefault="008E6036" w:rsidP="008E6036">
      <w:pPr>
        <w:pStyle w:val="Default"/>
        <w:ind w:firstLine="567"/>
        <w:jc w:val="both"/>
      </w:pPr>
      <w:r>
        <w:t xml:space="preserve">- </w:t>
      </w:r>
      <w:r w:rsidRPr="008C6AB8">
        <w:t>приобрете</w:t>
      </w:r>
      <w:r>
        <w:t>нием</w:t>
      </w:r>
      <w:r w:rsidRPr="008C6AB8">
        <w:t xml:space="preserve"> </w:t>
      </w:r>
      <w:r>
        <w:t xml:space="preserve">в муниципальную собственность 30 </w:t>
      </w:r>
      <w:r w:rsidRPr="008C6AB8">
        <w:t>жилых помещений в рамках программы переселения</w:t>
      </w:r>
      <w:r>
        <w:t xml:space="preserve"> на сумму 47 млн. рублей, в том числе:12 жилых помещений, далее передан</w:t>
      </w:r>
      <w:r w:rsidR="00575352">
        <w:t>ы</w:t>
      </w:r>
      <w:r>
        <w:t xml:space="preserve"> в муниципальную собственность;</w:t>
      </w:r>
    </w:p>
    <w:p w:rsidR="008E6036" w:rsidRDefault="008E6036" w:rsidP="008E6036">
      <w:pPr>
        <w:pStyle w:val="Default"/>
        <w:ind w:firstLine="567"/>
        <w:jc w:val="both"/>
      </w:pPr>
      <w:r>
        <w:t>- оплатой ПСД по о</w:t>
      </w:r>
      <w:r w:rsidRPr="00D92C89">
        <w:t>бъек</w:t>
      </w:r>
      <w:r>
        <w:t>ту</w:t>
      </w:r>
      <w:r w:rsidRPr="00D92C89">
        <w:t xml:space="preserve"> "Пять многоэтажных, многоквартирных жилых домов с инженерным обеспечением в г.Дивногорск, Клубный бульвар</w:t>
      </w:r>
      <w:r>
        <w:t>» на сумму 2,2 млн. рублей по исполнительному листу от 20.12.2021 дело №А33-7613/2021;</w:t>
      </w:r>
    </w:p>
    <w:p w:rsidR="008E6036" w:rsidRPr="009A2C3E" w:rsidRDefault="008E6036" w:rsidP="008E6036">
      <w:pPr>
        <w:shd w:val="clear" w:color="auto" w:fill="FFFFFF"/>
        <w:ind w:firstLine="567"/>
        <w:jc w:val="both"/>
      </w:pPr>
      <w:r>
        <w:t xml:space="preserve">- переносом затрат с объекта </w:t>
      </w:r>
      <w:r w:rsidRPr="00BF6A57">
        <w:t xml:space="preserve">«Строительство объектов электроснабжения на земельном участке за индивидуальным поселком г. Дивногорска» </w:t>
      </w:r>
      <w:r>
        <w:t xml:space="preserve">на увеличение стоимости </w:t>
      </w:r>
      <w:r w:rsidRPr="009A2C3E">
        <w:rPr>
          <w:rFonts w:eastAsiaTheme="minorHAnsi"/>
          <w:lang w:eastAsia="en-US"/>
        </w:rPr>
        <w:t xml:space="preserve">ПСД «Проектирование транспортной сети </w:t>
      </w:r>
      <w:r w:rsidRPr="009A2C3E">
        <w:t>и сети водоснабжения на земельном участке за индивидуальным поселком г. Дивногорска»</w:t>
      </w:r>
      <w:r>
        <w:t>.</w:t>
      </w:r>
    </w:p>
    <w:p w:rsidR="00575352" w:rsidRDefault="00575352" w:rsidP="009D5038">
      <w:pPr>
        <w:autoSpaceDE w:val="0"/>
        <w:autoSpaceDN w:val="0"/>
        <w:adjustRightInd w:val="0"/>
        <w:ind w:firstLine="567"/>
        <w:jc w:val="both"/>
        <w:rPr>
          <w:rFonts w:eastAsiaTheme="minorHAnsi"/>
          <w:color w:val="000000"/>
          <w:lang w:eastAsia="en-US"/>
        </w:rPr>
      </w:pPr>
    </w:p>
    <w:p w:rsidR="00E94E57" w:rsidRDefault="00A6095C" w:rsidP="009D5038">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В течении 2022 года </w:t>
      </w:r>
      <w:r w:rsidR="00E94E57" w:rsidRPr="00C23462">
        <w:rPr>
          <w:rFonts w:eastAsiaTheme="minorHAnsi"/>
          <w:b/>
          <w:color w:val="000000"/>
          <w:lang w:eastAsia="en-US"/>
        </w:rPr>
        <w:t xml:space="preserve">снижение </w:t>
      </w:r>
      <w:r w:rsidR="00E94E57">
        <w:rPr>
          <w:rFonts w:eastAsiaTheme="minorHAnsi"/>
          <w:color w:val="000000"/>
          <w:lang w:eastAsia="en-US"/>
        </w:rPr>
        <w:t>численности объектов незавершенного строительства произошло в следствии:</w:t>
      </w:r>
    </w:p>
    <w:p w:rsidR="005027BD" w:rsidRDefault="00A23B80" w:rsidP="005027BD">
      <w:pPr>
        <w:ind w:firstLine="567"/>
        <w:jc w:val="both"/>
        <w:rPr>
          <w:color w:val="000000"/>
        </w:rPr>
      </w:pPr>
      <w:r>
        <w:t>1)</w:t>
      </w:r>
      <w:r w:rsidR="005027BD" w:rsidRPr="00D62000">
        <w:t xml:space="preserve"> </w:t>
      </w:r>
      <w:r w:rsidR="005027BD" w:rsidRPr="00D62000">
        <w:rPr>
          <w:color w:val="262626"/>
        </w:rPr>
        <w:t>переда</w:t>
      </w:r>
      <w:r w:rsidR="00E94E57">
        <w:rPr>
          <w:color w:val="262626"/>
        </w:rPr>
        <w:t>чи</w:t>
      </w:r>
      <w:r w:rsidR="005027BD" w:rsidRPr="00D62000">
        <w:rPr>
          <w:color w:val="262626"/>
        </w:rPr>
        <w:t xml:space="preserve"> в хозяйственное ведение МУП ДВК объект «</w:t>
      </w:r>
      <w:r w:rsidR="005027BD" w:rsidRPr="00D62000">
        <w:rPr>
          <w:color w:val="000000"/>
        </w:rPr>
        <w:t xml:space="preserve">Реконструкция очистных сооружений канализации в городе Дивногорске "Сооружения переработки осадка сточных вод" на сумму 41,9 млн. </w:t>
      </w:r>
      <w:r w:rsidR="005027BD">
        <w:rPr>
          <w:color w:val="000000"/>
        </w:rPr>
        <w:t>рублей</w:t>
      </w:r>
      <w:r w:rsidR="00E94E57">
        <w:rPr>
          <w:color w:val="000000"/>
        </w:rPr>
        <w:t>;</w:t>
      </w:r>
    </w:p>
    <w:p w:rsidR="00D92C89" w:rsidRPr="00D92C89" w:rsidRDefault="00A23B80" w:rsidP="009D5038">
      <w:pPr>
        <w:ind w:firstLine="567"/>
        <w:jc w:val="both"/>
        <w:rPr>
          <w:color w:val="000000"/>
        </w:rPr>
      </w:pPr>
      <w:r>
        <w:t xml:space="preserve">2) </w:t>
      </w:r>
      <w:r w:rsidR="00D92C89" w:rsidRPr="00D92C89">
        <w:t>приня</w:t>
      </w:r>
      <w:r w:rsidR="00E94E57">
        <w:t>тия</w:t>
      </w:r>
      <w:r w:rsidR="00D92C89" w:rsidRPr="00D92C89">
        <w:t xml:space="preserve"> </w:t>
      </w:r>
      <w:r w:rsidR="00D92C89" w:rsidRPr="00D92C89">
        <w:rPr>
          <w:color w:val="000000"/>
        </w:rPr>
        <w:t xml:space="preserve">в муниципальную </w:t>
      </w:r>
      <w:r w:rsidR="00E9209D">
        <w:rPr>
          <w:color w:val="000000"/>
        </w:rPr>
        <w:t>казну</w:t>
      </w:r>
      <w:r w:rsidR="00D92C89" w:rsidRPr="00D92C89">
        <w:rPr>
          <w:color w:val="000000"/>
        </w:rPr>
        <w:t xml:space="preserve"> в рамках программы "Переселение граждан из аварийного жилого фонда" 12 жилых помещений в МКД</w:t>
      </w:r>
      <w:r w:rsidR="00D62000">
        <w:rPr>
          <w:color w:val="000000"/>
        </w:rPr>
        <w:t xml:space="preserve"> в сумме 46,0 млн. рублей</w:t>
      </w:r>
      <w:r w:rsidR="00D92C89" w:rsidRPr="00D92C89">
        <w:rPr>
          <w:color w:val="000000"/>
        </w:rPr>
        <w:t xml:space="preserve">;  </w:t>
      </w:r>
    </w:p>
    <w:p w:rsidR="00D92C89" w:rsidRPr="00D92C89" w:rsidRDefault="00A23B80" w:rsidP="009D5038">
      <w:pPr>
        <w:ind w:firstLine="567"/>
        <w:jc w:val="both"/>
        <w:rPr>
          <w:color w:val="000000"/>
        </w:rPr>
      </w:pPr>
      <w:r>
        <w:t>3)</w:t>
      </w:r>
      <w:r w:rsidR="00D92C89" w:rsidRPr="00D92C89">
        <w:rPr>
          <w:rFonts w:eastAsiaTheme="minorHAnsi"/>
          <w:lang w:eastAsia="en-US"/>
        </w:rPr>
        <w:t xml:space="preserve"> списан</w:t>
      </w:r>
      <w:r w:rsidR="00E94E57">
        <w:rPr>
          <w:rFonts w:eastAsiaTheme="minorHAnsi"/>
          <w:lang w:eastAsia="en-US"/>
        </w:rPr>
        <w:t>ия</w:t>
      </w:r>
      <w:r w:rsidR="00D92C89" w:rsidRPr="00D92C89">
        <w:rPr>
          <w:rFonts w:eastAsiaTheme="minorHAnsi"/>
          <w:lang w:eastAsia="en-US"/>
        </w:rPr>
        <w:t xml:space="preserve"> капитальны</w:t>
      </w:r>
      <w:r w:rsidR="00E94E57">
        <w:rPr>
          <w:rFonts w:eastAsiaTheme="minorHAnsi"/>
          <w:lang w:eastAsia="en-US"/>
        </w:rPr>
        <w:t>х</w:t>
      </w:r>
      <w:r w:rsidR="00D92C89" w:rsidRPr="00D92C89">
        <w:rPr>
          <w:rFonts w:eastAsiaTheme="minorHAnsi"/>
          <w:lang w:eastAsia="en-US"/>
        </w:rPr>
        <w:t xml:space="preserve"> вложени</w:t>
      </w:r>
      <w:r w:rsidR="00E94E57">
        <w:rPr>
          <w:rFonts w:eastAsiaTheme="minorHAnsi"/>
          <w:lang w:eastAsia="en-US"/>
        </w:rPr>
        <w:t>й</w:t>
      </w:r>
      <w:r w:rsidR="00D92C89" w:rsidRPr="00D92C89">
        <w:rPr>
          <w:rFonts w:eastAsiaTheme="minorHAnsi"/>
          <w:lang w:eastAsia="en-US"/>
        </w:rPr>
        <w:t xml:space="preserve"> </w:t>
      </w:r>
      <w:r w:rsidR="00D62000">
        <w:rPr>
          <w:rFonts w:eastAsiaTheme="minorHAnsi"/>
          <w:lang w:eastAsia="en-US"/>
        </w:rPr>
        <w:t>на</w:t>
      </w:r>
      <w:r w:rsidR="00D92C89" w:rsidRPr="00D92C89">
        <w:t xml:space="preserve"> </w:t>
      </w:r>
      <w:r w:rsidR="00D92C89" w:rsidRPr="00D92C89">
        <w:rPr>
          <w:color w:val="000000"/>
        </w:rPr>
        <w:t xml:space="preserve">ПСД </w:t>
      </w:r>
      <w:r w:rsidR="00D62000">
        <w:rPr>
          <w:color w:val="000000"/>
        </w:rPr>
        <w:t>по о</w:t>
      </w:r>
      <w:r w:rsidR="00D92C89" w:rsidRPr="00D92C89">
        <w:rPr>
          <w:color w:val="000000"/>
        </w:rPr>
        <w:t>бъект</w:t>
      </w:r>
      <w:r w:rsidR="00D62000">
        <w:rPr>
          <w:color w:val="000000"/>
        </w:rPr>
        <w:t>у</w:t>
      </w:r>
      <w:r w:rsidR="00D92C89" w:rsidRPr="00D92C89">
        <w:rPr>
          <w:color w:val="000000"/>
        </w:rPr>
        <w:t xml:space="preserve"> "Многоэтажный многоквартирный жилой дом, с инженерным обеспечением в г. Дивногорске ул. Чкалова 37Б 3-я очередь</w:t>
      </w:r>
      <w:r w:rsidR="00D62000">
        <w:rPr>
          <w:color w:val="000000"/>
        </w:rPr>
        <w:t xml:space="preserve"> в размере 2,0 млн. рублей</w:t>
      </w:r>
      <w:r w:rsidR="00D92C89">
        <w:rPr>
          <w:color w:val="000000"/>
        </w:rPr>
        <w:t>;</w:t>
      </w:r>
    </w:p>
    <w:p w:rsidR="00D92C89" w:rsidRDefault="00A23B80" w:rsidP="009D5038">
      <w:pPr>
        <w:ind w:firstLine="567"/>
        <w:jc w:val="both"/>
        <w:rPr>
          <w:color w:val="000000"/>
        </w:rPr>
      </w:pPr>
      <w:r>
        <w:rPr>
          <w:color w:val="000000"/>
        </w:rPr>
        <w:t>4)</w:t>
      </w:r>
      <w:r w:rsidR="00D92C89">
        <w:rPr>
          <w:color w:val="000000"/>
        </w:rPr>
        <w:t xml:space="preserve"> списан</w:t>
      </w:r>
      <w:r w:rsidR="00E94E57">
        <w:rPr>
          <w:color w:val="000000"/>
        </w:rPr>
        <w:t>ия</w:t>
      </w:r>
      <w:r w:rsidR="00D92C89">
        <w:rPr>
          <w:color w:val="000000"/>
        </w:rPr>
        <w:t xml:space="preserve"> капитальны</w:t>
      </w:r>
      <w:r w:rsidR="00E94E57">
        <w:rPr>
          <w:color w:val="000000"/>
        </w:rPr>
        <w:t>х</w:t>
      </w:r>
      <w:r w:rsidR="00D92C89">
        <w:rPr>
          <w:color w:val="000000"/>
        </w:rPr>
        <w:t xml:space="preserve"> вложени</w:t>
      </w:r>
      <w:r w:rsidR="00E94E57">
        <w:rPr>
          <w:color w:val="000000"/>
        </w:rPr>
        <w:t>й</w:t>
      </w:r>
      <w:r w:rsidR="00D92C89">
        <w:rPr>
          <w:color w:val="000000"/>
        </w:rPr>
        <w:t xml:space="preserve"> </w:t>
      </w:r>
      <w:r w:rsidR="00D62000">
        <w:rPr>
          <w:color w:val="000000"/>
        </w:rPr>
        <w:t>на</w:t>
      </w:r>
      <w:r w:rsidR="00D92C89">
        <w:rPr>
          <w:color w:val="000000"/>
        </w:rPr>
        <w:t xml:space="preserve"> </w:t>
      </w:r>
      <w:r w:rsidR="00D92C89" w:rsidRPr="00D92C89">
        <w:rPr>
          <w:color w:val="000000"/>
        </w:rPr>
        <w:t xml:space="preserve">ПСД </w:t>
      </w:r>
      <w:r w:rsidR="00D62000">
        <w:rPr>
          <w:color w:val="000000"/>
        </w:rPr>
        <w:t>по о</w:t>
      </w:r>
      <w:r w:rsidR="00D92C89" w:rsidRPr="00D92C89">
        <w:rPr>
          <w:color w:val="000000"/>
        </w:rPr>
        <w:t>бъек</w:t>
      </w:r>
      <w:r w:rsidR="00D62000">
        <w:rPr>
          <w:color w:val="000000"/>
        </w:rPr>
        <w:t>ту</w:t>
      </w:r>
      <w:r w:rsidR="00D92C89" w:rsidRPr="00D92C89">
        <w:rPr>
          <w:color w:val="000000"/>
        </w:rPr>
        <w:t xml:space="preserve"> "Пять многоэтажных, многоквартирных жилых домов с инженерным обеспечением в </w:t>
      </w:r>
      <w:r w:rsidR="00D62000" w:rsidRPr="00D92C89">
        <w:rPr>
          <w:color w:val="000000"/>
        </w:rPr>
        <w:t>г.Дивногорск</w:t>
      </w:r>
      <w:r w:rsidR="00D92C89" w:rsidRPr="00D92C89">
        <w:rPr>
          <w:color w:val="000000"/>
        </w:rPr>
        <w:t>, Клубный бульвар</w:t>
      </w:r>
      <w:r w:rsidR="007C2CAD">
        <w:rPr>
          <w:color w:val="000000"/>
        </w:rPr>
        <w:t xml:space="preserve"> в сумме 6,6 млн. рублей</w:t>
      </w:r>
      <w:r w:rsidR="00D62000">
        <w:rPr>
          <w:color w:val="000000"/>
        </w:rPr>
        <w:t>;</w:t>
      </w:r>
    </w:p>
    <w:p w:rsidR="005027BD" w:rsidRDefault="00A23B80" w:rsidP="005027BD">
      <w:pPr>
        <w:ind w:firstLine="567"/>
        <w:jc w:val="both"/>
      </w:pPr>
      <w:r>
        <w:rPr>
          <w:rFonts w:eastAsiaTheme="minorHAnsi"/>
          <w:lang w:eastAsia="en-US"/>
        </w:rPr>
        <w:t>5)</w:t>
      </w:r>
      <w:r w:rsidR="005027BD" w:rsidRPr="005C4778">
        <w:rPr>
          <w:rFonts w:eastAsiaTheme="minorHAnsi"/>
          <w:lang w:eastAsia="en-US"/>
        </w:rPr>
        <w:t xml:space="preserve"> списа</w:t>
      </w:r>
      <w:r w:rsidR="005027BD">
        <w:rPr>
          <w:rFonts w:eastAsiaTheme="minorHAnsi"/>
          <w:lang w:eastAsia="en-US"/>
        </w:rPr>
        <w:t>н</w:t>
      </w:r>
      <w:r w:rsidR="00E94E57">
        <w:rPr>
          <w:rFonts w:eastAsiaTheme="minorHAnsi"/>
          <w:lang w:eastAsia="en-US"/>
        </w:rPr>
        <w:t>ия</w:t>
      </w:r>
      <w:r w:rsidR="005027BD" w:rsidRPr="005C4778">
        <w:rPr>
          <w:rFonts w:eastAsiaTheme="minorHAnsi"/>
          <w:lang w:eastAsia="en-US"/>
        </w:rPr>
        <w:t xml:space="preserve"> капитальны</w:t>
      </w:r>
      <w:r w:rsidR="00E94E57">
        <w:rPr>
          <w:rFonts w:eastAsiaTheme="minorHAnsi"/>
          <w:lang w:eastAsia="en-US"/>
        </w:rPr>
        <w:t>х</w:t>
      </w:r>
      <w:r w:rsidR="005027BD" w:rsidRPr="005C4778">
        <w:rPr>
          <w:rFonts w:eastAsiaTheme="minorHAnsi"/>
          <w:lang w:eastAsia="en-US"/>
        </w:rPr>
        <w:t xml:space="preserve"> вложени</w:t>
      </w:r>
      <w:r w:rsidR="00E94E57">
        <w:rPr>
          <w:rFonts w:eastAsiaTheme="minorHAnsi"/>
          <w:lang w:eastAsia="en-US"/>
        </w:rPr>
        <w:t>й</w:t>
      </w:r>
      <w:r w:rsidR="005027BD" w:rsidRPr="005C4778">
        <w:rPr>
          <w:rFonts w:eastAsiaTheme="minorHAnsi"/>
          <w:lang w:eastAsia="en-US"/>
        </w:rPr>
        <w:t xml:space="preserve"> по объекту «</w:t>
      </w:r>
      <w:r w:rsidR="005027BD" w:rsidRPr="005C4778">
        <w:t xml:space="preserve">5 жилых помещений по адресу г. Дивногорск, ул. Чкалова,37Б 2 очереди» </w:t>
      </w:r>
      <w:r w:rsidR="005027BD">
        <w:t>в сумме 8,9 млн. рублей.</w:t>
      </w:r>
    </w:p>
    <w:p w:rsidR="00A92998" w:rsidRPr="00CB3705" w:rsidRDefault="00A92998" w:rsidP="00A92998">
      <w:pPr>
        <w:tabs>
          <w:tab w:val="left" w:pos="851"/>
        </w:tabs>
        <w:ind w:firstLine="426"/>
        <w:jc w:val="both"/>
        <w:rPr>
          <w:b/>
        </w:rPr>
      </w:pPr>
      <w:r w:rsidRPr="00CB3705">
        <w:rPr>
          <w:b/>
        </w:rPr>
        <w:t>Следует отметить, что стоимость невостребованных (списанных) затрат на объекты незавершенного строительства возможно признать ущербом, причиненным публично-правовому образованию.</w:t>
      </w:r>
    </w:p>
    <w:p w:rsidR="00575352" w:rsidRDefault="00575352" w:rsidP="005027BD">
      <w:pPr>
        <w:ind w:firstLine="567"/>
        <w:jc w:val="both"/>
        <w:rPr>
          <w:color w:val="000000"/>
        </w:rPr>
      </w:pPr>
      <w:r>
        <w:t xml:space="preserve"> По факту </w:t>
      </w:r>
      <w:r w:rsidRPr="00D62000">
        <w:rPr>
          <w:color w:val="262626"/>
        </w:rPr>
        <w:t>переда</w:t>
      </w:r>
      <w:r>
        <w:rPr>
          <w:color w:val="262626"/>
        </w:rPr>
        <w:t>чи</w:t>
      </w:r>
      <w:r w:rsidRPr="00D62000">
        <w:rPr>
          <w:color w:val="262626"/>
        </w:rPr>
        <w:t xml:space="preserve"> в хозяйственное ведение МУП ДВК объект</w:t>
      </w:r>
      <w:r w:rsidR="00D36BEA">
        <w:rPr>
          <w:color w:val="262626"/>
        </w:rPr>
        <w:t>а</w:t>
      </w:r>
      <w:r w:rsidRPr="00D62000">
        <w:rPr>
          <w:color w:val="262626"/>
        </w:rPr>
        <w:t xml:space="preserve"> «</w:t>
      </w:r>
      <w:r w:rsidRPr="00D62000">
        <w:rPr>
          <w:color w:val="000000"/>
        </w:rPr>
        <w:t>Реконструкция очистных сооружений канализации в городе Дивногорске "Сооружения п</w:t>
      </w:r>
      <w:r>
        <w:rPr>
          <w:color w:val="000000"/>
        </w:rPr>
        <w:t xml:space="preserve">ереработки осадка сточных вод" были представлены распорядительные акты администрации города </w:t>
      </w:r>
      <w:r w:rsidR="00D36BEA">
        <w:rPr>
          <w:color w:val="000000"/>
        </w:rPr>
        <w:t>о принятии в казну</w:t>
      </w:r>
      <w:r w:rsidR="00D36BEA" w:rsidRPr="00D36BEA">
        <w:rPr>
          <w:color w:val="000000"/>
        </w:rPr>
        <w:t xml:space="preserve"> </w:t>
      </w:r>
      <w:r w:rsidR="00D36BEA">
        <w:rPr>
          <w:color w:val="000000"/>
        </w:rPr>
        <w:t xml:space="preserve">и </w:t>
      </w:r>
      <w:r w:rsidR="00D36BEA">
        <w:rPr>
          <w:color w:val="000000"/>
        </w:rPr>
        <w:t>последующей передаче</w:t>
      </w:r>
      <w:r w:rsidR="00D36BEA">
        <w:rPr>
          <w:color w:val="000000"/>
        </w:rPr>
        <w:t xml:space="preserve"> капитальных вложений </w:t>
      </w:r>
      <w:r w:rsidR="00D36BEA">
        <w:rPr>
          <w:color w:val="000000"/>
        </w:rPr>
        <w:t>на сумму 41,9 млн. рублей</w:t>
      </w:r>
      <w:r w:rsidR="00D36BEA">
        <w:rPr>
          <w:color w:val="000000"/>
        </w:rPr>
        <w:t>.</w:t>
      </w:r>
    </w:p>
    <w:p w:rsidR="00AA7D27" w:rsidRDefault="00AA7D27" w:rsidP="005027BD">
      <w:pPr>
        <w:ind w:firstLine="567"/>
        <w:jc w:val="both"/>
      </w:pPr>
      <w:r>
        <w:t>П</w:t>
      </w:r>
      <w:r w:rsidRPr="00D92C89">
        <w:t>риня</w:t>
      </w:r>
      <w:r>
        <w:t>тия</w:t>
      </w:r>
      <w:r w:rsidRPr="00D92C89">
        <w:t xml:space="preserve"> </w:t>
      </w:r>
      <w:r w:rsidRPr="00D92C89">
        <w:rPr>
          <w:color w:val="000000"/>
        </w:rPr>
        <w:t xml:space="preserve">в муниципальную </w:t>
      </w:r>
      <w:r>
        <w:rPr>
          <w:color w:val="000000"/>
        </w:rPr>
        <w:t>казну</w:t>
      </w:r>
      <w:r w:rsidRPr="00D92C89">
        <w:rPr>
          <w:color w:val="000000"/>
        </w:rPr>
        <w:t xml:space="preserve"> 12 жилых помещений в МКД</w:t>
      </w:r>
      <w:r>
        <w:rPr>
          <w:color w:val="000000"/>
        </w:rPr>
        <w:t xml:space="preserve"> в сумме 46,0 млн. рублей</w:t>
      </w:r>
      <w:r>
        <w:rPr>
          <w:color w:val="000000"/>
        </w:rPr>
        <w:t xml:space="preserve"> произведено на основании распоряжения администрации города от 15.12.2022 №2238р.</w:t>
      </w:r>
    </w:p>
    <w:p w:rsidR="008E6036" w:rsidRDefault="00AA7D27" w:rsidP="008E6036">
      <w:pPr>
        <w:ind w:firstLine="567"/>
        <w:jc w:val="both"/>
        <w:rPr>
          <w:color w:val="000000"/>
        </w:rPr>
      </w:pPr>
      <w:r>
        <w:t>По факту списания ОНС к</w:t>
      </w:r>
      <w:r w:rsidR="008E6036">
        <w:t xml:space="preserve"> проверке представлен протокол заседания постоянно действующей комиссии МКУ УСГХ по поступлению и выбытию активов от 23.12.2022 о принятии решения о списании капитальных вложений по инвестиционным проектам, которые были прекращены на сумму 17,5 млн. рублей, а именно:</w:t>
      </w:r>
      <w:r w:rsidR="008E6036" w:rsidRPr="001C77F5">
        <w:rPr>
          <w:rFonts w:eastAsiaTheme="minorHAnsi"/>
          <w:lang w:eastAsia="en-US"/>
        </w:rPr>
        <w:t xml:space="preserve"> </w:t>
      </w:r>
      <w:r w:rsidR="008E6036" w:rsidRPr="00D92C89">
        <w:rPr>
          <w:color w:val="000000"/>
        </w:rPr>
        <w:t>"Многоэтажный многоквартирный жилой дом, с инженерным обеспечением в г. Дивногорске ул. Чкалова 37Б 3-я очередь</w:t>
      </w:r>
      <w:r w:rsidR="008E6036">
        <w:rPr>
          <w:color w:val="000000"/>
        </w:rPr>
        <w:t xml:space="preserve"> в размере 2,0 млн. рублей; </w:t>
      </w:r>
      <w:r w:rsidR="008E6036" w:rsidRPr="005C4778">
        <w:rPr>
          <w:rFonts w:eastAsiaTheme="minorHAnsi"/>
          <w:lang w:eastAsia="en-US"/>
        </w:rPr>
        <w:t>«</w:t>
      </w:r>
      <w:r w:rsidR="008E6036" w:rsidRPr="005C4778">
        <w:t>5 жилых помещений по адресу</w:t>
      </w:r>
      <w:r w:rsidR="008E6036" w:rsidRPr="00D92C89">
        <w:rPr>
          <w:color w:val="000000"/>
        </w:rPr>
        <w:t xml:space="preserve"> "Многоэтажный многоквартирный жилой дом, с инженерным обеспечением в г. Дивногорске ул. Чкалова 37Б 3-я очередь</w:t>
      </w:r>
      <w:r w:rsidR="008E6036">
        <w:rPr>
          <w:color w:val="000000"/>
        </w:rPr>
        <w:t xml:space="preserve"> в размере 8,9 млн. рублей; </w:t>
      </w:r>
      <w:r w:rsidR="008E6036" w:rsidRPr="00D92C89">
        <w:rPr>
          <w:color w:val="000000"/>
        </w:rPr>
        <w:t xml:space="preserve">"Пять многоэтажных, многоквартирных жилых </w:t>
      </w:r>
      <w:r w:rsidR="008E6036" w:rsidRPr="00D92C89">
        <w:rPr>
          <w:color w:val="000000"/>
        </w:rPr>
        <w:lastRenderedPageBreak/>
        <w:t>домов с инженерным обеспечением в г.Дивногорск, Клубный бульвар</w:t>
      </w:r>
      <w:r w:rsidR="008E6036">
        <w:rPr>
          <w:color w:val="000000"/>
        </w:rPr>
        <w:t xml:space="preserve"> в сумме 6,6 млн. рублей.</w:t>
      </w:r>
    </w:p>
    <w:p w:rsidR="0026156C" w:rsidRDefault="0026156C" w:rsidP="0026156C">
      <w:pPr>
        <w:shd w:val="clear" w:color="auto" w:fill="FFFFFF"/>
        <w:ind w:firstLine="567"/>
        <w:jc w:val="both"/>
      </w:pPr>
      <w:r>
        <w:t>Дополнительно к проверке представлено письмо от 10.02.2022 №711, подписанное Главой города и содержащее ответ на невозможность принятия в казну капитальных вложений по объекту «</w:t>
      </w:r>
      <w:r w:rsidRPr="00D92C89">
        <w:rPr>
          <w:color w:val="000000"/>
        </w:rPr>
        <w:t>Многоэтажный многоквартирный жилой дом, с инженерным обеспечением в г. Дивногорске ул. Чкалова 37Б 3-я очередь</w:t>
      </w:r>
      <w:r>
        <w:rPr>
          <w:color w:val="000000"/>
        </w:rPr>
        <w:t xml:space="preserve"> в размере 5,99 млн. рублей и разрешением учреждению самостоятельно списать указанные капитальные вложения.</w:t>
      </w:r>
      <w:r w:rsidRPr="005135ED">
        <w:t xml:space="preserve"> </w:t>
      </w:r>
    </w:p>
    <w:p w:rsidR="0026156C" w:rsidRDefault="0026156C" w:rsidP="0026156C">
      <w:pPr>
        <w:shd w:val="clear" w:color="auto" w:fill="FFFFFF"/>
        <w:ind w:firstLine="567"/>
        <w:jc w:val="both"/>
      </w:pPr>
      <w:r>
        <w:t>Между тем, с</w:t>
      </w:r>
      <w:r w:rsidR="008E6036" w:rsidRPr="005135ED">
        <w:t xml:space="preserve">огласно п. 4 ст. 298 ГК РФ, казенное учреждение имеет право отчуждать или иным способом распоряжаться имуществом </w:t>
      </w:r>
      <w:r w:rsidR="00023282">
        <w:t>только с</w:t>
      </w:r>
      <w:r w:rsidR="008E6036" w:rsidRPr="005135ED">
        <w:t xml:space="preserve"> согласия собственника</w:t>
      </w:r>
      <w:r w:rsidR="005135ED" w:rsidRPr="005135ED">
        <w:t xml:space="preserve">, которым является </w:t>
      </w:r>
      <w:r w:rsidR="005135ED" w:rsidRPr="0026156C">
        <w:rPr>
          <w:u w:val="single"/>
        </w:rPr>
        <w:t>муниципальн</w:t>
      </w:r>
      <w:r w:rsidR="005135ED" w:rsidRPr="0026156C">
        <w:rPr>
          <w:u w:val="single"/>
        </w:rPr>
        <w:t xml:space="preserve">ое образование город Дивногорск в лице </w:t>
      </w:r>
      <w:r w:rsidR="005135ED" w:rsidRPr="0026156C">
        <w:rPr>
          <w:u w:val="single"/>
          <w:shd w:val="clear" w:color="auto" w:fill="FFFFFF"/>
        </w:rPr>
        <w:t>К</w:t>
      </w:r>
      <w:r w:rsidR="005135ED" w:rsidRPr="0026156C">
        <w:rPr>
          <w:u w:val="single"/>
          <w:shd w:val="clear" w:color="auto" w:fill="FFFFFF"/>
        </w:rPr>
        <w:t>омитета обеспечения градостроительной деятельности, управления муниципальным имуществом и земельными отношениями</w:t>
      </w:r>
      <w:r w:rsidR="005135ED" w:rsidRPr="0026156C">
        <w:rPr>
          <w:u w:val="single"/>
          <w:shd w:val="clear" w:color="auto" w:fill="FFFFFF"/>
        </w:rPr>
        <w:t>.</w:t>
      </w:r>
      <w:r w:rsidRPr="0026156C">
        <w:t xml:space="preserve"> </w:t>
      </w:r>
    </w:p>
    <w:p w:rsidR="0026156C" w:rsidRDefault="0026156C" w:rsidP="0026156C">
      <w:pPr>
        <w:shd w:val="clear" w:color="auto" w:fill="FFFFFF"/>
        <w:ind w:firstLine="567"/>
        <w:jc w:val="both"/>
      </w:pPr>
      <w:r>
        <w:t xml:space="preserve">КСО обращает внимание, что </w:t>
      </w:r>
      <w:r>
        <w:t>Уставом городского округа города Дивногорска</w:t>
      </w:r>
      <w:r>
        <w:t xml:space="preserve"> либо другим НПА</w:t>
      </w:r>
      <w:r>
        <w:t xml:space="preserve"> не предусмотрены </w:t>
      </w:r>
      <w:r>
        <w:t xml:space="preserve">единоличные </w:t>
      </w:r>
      <w:r>
        <w:t xml:space="preserve">полномочия Глава города по решению вопросов списания объектов незавершенного строительства. </w:t>
      </w:r>
    </w:p>
    <w:p w:rsidR="00FE2F5B" w:rsidRDefault="00CB3705" w:rsidP="0026156C">
      <w:pPr>
        <w:shd w:val="clear" w:color="auto" w:fill="FFFFFF"/>
        <w:ind w:firstLine="567"/>
        <w:jc w:val="both"/>
        <w:rPr>
          <w:color w:val="000000"/>
        </w:rPr>
      </w:pPr>
      <w:r>
        <w:rPr>
          <w:color w:val="000000"/>
        </w:rPr>
        <w:t>Требования</w:t>
      </w:r>
      <w:r w:rsidRPr="00CB3705">
        <w:rPr>
          <w:color w:val="000000"/>
        </w:rPr>
        <w:t xml:space="preserve"> </w:t>
      </w:r>
      <w:r w:rsidRPr="00C23462">
        <w:rPr>
          <w:color w:val="000000"/>
        </w:rPr>
        <w:t xml:space="preserve">Инструкции № 162н </w:t>
      </w:r>
      <w:r>
        <w:rPr>
          <w:color w:val="000000"/>
        </w:rPr>
        <w:t>(</w:t>
      </w:r>
      <w:r w:rsidR="00EF4C39" w:rsidRPr="00C23462">
        <w:rPr>
          <w:color w:val="000000"/>
        </w:rPr>
        <w:t>пункт 34</w:t>
      </w:r>
      <w:r>
        <w:rPr>
          <w:color w:val="000000"/>
        </w:rPr>
        <w:t>)</w:t>
      </w:r>
      <w:r w:rsidR="00EF4C39" w:rsidRPr="00C23462">
        <w:rPr>
          <w:color w:val="000000"/>
        </w:rPr>
        <w:t xml:space="preserve"> </w:t>
      </w:r>
      <w:r>
        <w:rPr>
          <w:color w:val="000000"/>
        </w:rPr>
        <w:t xml:space="preserve">позволяют </w:t>
      </w:r>
      <w:r w:rsidR="00EF4C39" w:rsidRPr="00C23462">
        <w:rPr>
          <w:color w:val="000000"/>
        </w:rPr>
        <w:t>призна</w:t>
      </w:r>
      <w:r>
        <w:rPr>
          <w:color w:val="000000"/>
        </w:rPr>
        <w:t>ть</w:t>
      </w:r>
      <w:r w:rsidR="00EF4C39" w:rsidRPr="00C23462">
        <w:rPr>
          <w:color w:val="000000"/>
        </w:rPr>
        <w:t xml:space="preserve"> расходами текущего финансового года произведенны</w:t>
      </w:r>
      <w:r w:rsidR="006426D0">
        <w:rPr>
          <w:color w:val="000000"/>
        </w:rPr>
        <w:t>е</w:t>
      </w:r>
      <w:r w:rsidR="00EF4C39" w:rsidRPr="00C23462">
        <w:rPr>
          <w:color w:val="000000"/>
        </w:rPr>
        <w:t xml:space="preserve"> капитальны</w:t>
      </w:r>
      <w:r w:rsidR="006426D0">
        <w:rPr>
          <w:color w:val="000000"/>
        </w:rPr>
        <w:t>е</w:t>
      </w:r>
      <w:r w:rsidR="00EF4C39" w:rsidRPr="00C23462">
        <w:rPr>
          <w:color w:val="000000"/>
        </w:rPr>
        <w:t xml:space="preserve"> вложени</w:t>
      </w:r>
      <w:r w:rsidR="006426D0">
        <w:rPr>
          <w:color w:val="000000"/>
        </w:rPr>
        <w:t>я</w:t>
      </w:r>
      <w:r w:rsidR="00EF4C39" w:rsidRPr="00C23462">
        <w:rPr>
          <w:color w:val="000000"/>
        </w:rPr>
        <w:t xml:space="preserve"> в объекты основных средств, которые не были созданы (</w:t>
      </w:r>
      <w:r w:rsidR="00EF4C39" w:rsidRPr="006426D0">
        <w:rPr>
          <w:i/>
          <w:color w:val="000000"/>
        </w:rPr>
        <w:t>иными словами списание произведенных затрат</w:t>
      </w:r>
      <w:r w:rsidR="00EF4C39" w:rsidRPr="00C23462">
        <w:rPr>
          <w:color w:val="000000"/>
        </w:rPr>
        <w:t xml:space="preserve">), в том числе в сумме расходов по разработке проектно-сметной документации, и иных расходов, не приведших к возведению (созданию) объекта основного средства (объекта незавершенного строительства), </w:t>
      </w:r>
      <w:r w:rsidR="006426D0" w:rsidRPr="006426D0">
        <w:rPr>
          <w:i/>
          <w:color w:val="000000"/>
        </w:rPr>
        <w:t>только</w:t>
      </w:r>
      <w:r w:rsidR="00EF4C39" w:rsidRPr="006426D0">
        <w:rPr>
          <w:i/>
          <w:color w:val="000000"/>
        </w:rPr>
        <w:t xml:space="preserve"> при наличии решения уполномоченного органа.</w:t>
      </w:r>
      <w:r w:rsidR="00EF4C39" w:rsidRPr="00C23462">
        <w:rPr>
          <w:color w:val="000000"/>
        </w:rPr>
        <w:t xml:space="preserve"> </w:t>
      </w:r>
    </w:p>
    <w:p w:rsidR="001C77F5" w:rsidRDefault="00566FF3" w:rsidP="004A4C02">
      <w:pPr>
        <w:shd w:val="clear" w:color="auto" w:fill="FFFFFF"/>
        <w:ind w:firstLine="567"/>
        <w:jc w:val="both"/>
        <w:rPr>
          <w:color w:val="020C22"/>
          <w:shd w:val="clear" w:color="auto" w:fill="FFFFFF"/>
        </w:rPr>
      </w:pPr>
      <w:r>
        <w:t>Решение</w:t>
      </w:r>
      <w:r w:rsidR="00C9622F">
        <w:t xml:space="preserve"> о предложении</w:t>
      </w:r>
      <w:r w:rsidR="00C9622F" w:rsidRPr="00C9622F">
        <w:rPr>
          <w:color w:val="020C22"/>
          <w:shd w:val="clear" w:color="auto" w:fill="FFFFFF"/>
        </w:rPr>
        <w:t xml:space="preserve"> </w:t>
      </w:r>
      <w:r w:rsidR="00C9622F">
        <w:rPr>
          <w:color w:val="020C22"/>
          <w:shd w:val="clear" w:color="auto" w:fill="FFFFFF"/>
        </w:rPr>
        <w:t>б</w:t>
      </w:r>
      <w:r w:rsidR="00C9622F" w:rsidRPr="00C9622F">
        <w:rPr>
          <w:color w:val="020C22"/>
          <w:shd w:val="clear" w:color="auto" w:fill="FFFFFF"/>
        </w:rPr>
        <w:t>алансодержател</w:t>
      </w:r>
      <w:r w:rsidR="00C9622F">
        <w:rPr>
          <w:color w:val="020C22"/>
          <w:shd w:val="clear" w:color="auto" w:fill="FFFFFF"/>
        </w:rPr>
        <w:t>я</w:t>
      </w:r>
      <w:r w:rsidR="00093D27">
        <w:rPr>
          <w:color w:val="020C22"/>
          <w:shd w:val="clear" w:color="auto" w:fill="FFFFFF"/>
        </w:rPr>
        <w:t xml:space="preserve"> (МКУ</w:t>
      </w:r>
      <w:r w:rsidR="0026156C">
        <w:rPr>
          <w:color w:val="020C22"/>
          <w:shd w:val="clear" w:color="auto" w:fill="FFFFFF"/>
        </w:rPr>
        <w:t xml:space="preserve"> УКГХ</w:t>
      </w:r>
      <w:r w:rsidR="00093D27">
        <w:rPr>
          <w:color w:val="020C22"/>
          <w:shd w:val="clear" w:color="auto" w:fill="FFFFFF"/>
        </w:rPr>
        <w:t>)</w:t>
      </w:r>
      <w:r w:rsidR="00C9622F" w:rsidRPr="00C9622F">
        <w:rPr>
          <w:color w:val="020C22"/>
          <w:shd w:val="clear" w:color="auto" w:fill="FFFFFF"/>
        </w:rPr>
        <w:t xml:space="preserve"> объекта незавершенного строительства о списании объекта незавершенного строительства</w:t>
      </w:r>
      <w:r w:rsidR="00C9622F">
        <w:rPr>
          <w:color w:val="020C22"/>
          <w:shd w:val="clear" w:color="auto" w:fill="FFFFFF"/>
        </w:rPr>
        <w:t xml:space="preserve"> принимается </w:t>
      </w:r>
      <w:r w:rsidR="00C9622F" w:rsidRPr="00093D27">
        <w:rPr>
          <w:b/>
          <w:color w:val="020C22"/>
          <w:shd w:val="clear" w:color="auto" w:fill="FFFFFF"/>
        </w:rPr>
        <w:t>комиссией по списанию объектов незавершенного строительства и проектно-сметной документации</w:t>
      </w:r>
      <w:r w:rsidR="00C9622F">
        <w:rPr>
          <w:color w:val="020C22"/>
          <w:shd w:val="clear" w:color="auto" w:fill="FFFFFF"/>
        </w:rPr>
        <w:t>.</w:t>
      </w:r>
      <w:r w:rsidR="00C9622F" w:rsidRPr="00C9622F">
        <w:rPr>
          <w:rFonts w:ascii="Arial" w:hAnsi="Arial" w:cs="Arial"/>
          <w:color w:val="020C22"/>
          <w:sz w:val="27"/>
          <w:szCs w:val="27"/>
          <w:shd w:val="clear" w:color="auto" w:fill="FFFFFF"/>
        </w:rPr>
        <w:t xml:space="preserve"> </w:t>
      </w:r>
      <w:r w:rsidR="00C9622F">
        <w:rPr>
          <w:rFonts w:ascii="Arial" w:hAnsi="Arial" w:cs="Arial"/>
          <w:color w:val="020C22"/>
          <w:sz w:val="27"/>
          <w:szCs w:val="27"/>
          <w:shd w:val="clear" w:color="auto" w:fill="FFFFFF"/>
        </w:rPr>
        <w:t> </w:t>
      </w:r>
      <w:r w:rsidR="00C9622F" w:rsidRPr="00C9622F">
        <w:rPr>
          <w:color w:val="020C22"/>
          <w:shd w:val="clear" w:color="auto" w:fill="FFFFFF"/>
        </w:rPr>
        <w:t xml:space="preserve"> </w:t>
      </w:r>
    </w:p>
    <w:p w:rsidR="008A7A5F" w:rsidRPr="008E6036" w:rsidRDefault="008E6036" w:rsidP="00023282">
      <w:pPr>
        <w:shd w:val="clear" w:color="auto" w:fill="FFFFFF"/>
        <w:ind w:firstLine="567"/>
        <w:jc w:val="both"/>
        <w:rPr>
          <w:color w:val="1A1A1A"/>
        </w:rPr>
      </w:pPr>
      <w:r w:rsidRPr="008E6036">
        <w:rPr>
          <w:color w:val="1A1A1A"/>
        </w:rPr>
        <w:t>Отсутствие</w:t>
      </w:r>
      <w:r w:rsidRPr="008E6036">
        <w:rPr>
          <w:color w:val="020C22"/>
          <w:shd w:val="clear" w:color="auto" w:fill="FFFFFF"/>
        </w:rPr>
        <w:t xml:space="preserve"> комисси</w:t>
      </w:r>
      <w:r w:rsidRPr="008E6036">
        <w:rPr>
          <w:color w:val="020C22"/>
          <w:shd w:val="clear" w:color="auto" w:fill="FFFFFF"/>
        </w:rPr>
        <w:t>и</w:t>
      </w:r>
      <w:r w:rsidRPr="008E6036">
        <w:rPr>
          <w:color w:val="020C22"/>
          <w:shd w:val="clear" w:color="auto" w:fill="FFFFFF"/>
        </w:rPr>
        <w:t xml:space="preserve"> и установленного порядка по списанию объектов </w:t>
      </w:r>
      <w:r w:rsidRPr="008E6036">
        <w:rPr>
          <w:color w:val="020C22"/>
          <w:shd w:val="clear" w:color="auto" w:fill="FFFFFF"/>
        </w:rPr>
        <w:t>н</w:t>
      </w:r>
      <w:r w:rsidRPr="008E6036">
        <w:rPr>
          <w:color w:val="020C22"/>
          <w:shd w:val="clear" w:color="auto" w:fill="FFFFFF"/>
        </w:rPr>
        <w:t>езавершенного строительства</w:t>
      </w:r>
      <w:r w:rsidRPr="008E6036">
        <w:rPr>
          <w:b/>
          <w:color w:val="020C22"/>
          <w:shd w:val="clear" w:color="auto" w:fill="FFFFFF"/>
        </w:rPr>
        <w:t xml:space="preserve"> </w:t>
      </w:r>
      <w:r w:rsidR="002456B6">
        <w:rPr>
          <w:color w:val="1A1A1A"/>
        </w:rPr>
        <w:t>указывает на</w:t>
      </w:r>
      <w:r w:rsidR="008A7A5F" w:rsidRPr="008E6036">
        <w:rPr>
          <w:color w:val="1A1A1A"/>
        </w:rPr>
        <w:t xml:space="preserve"> </w:t>
      </w:r>
      <w:r w:rsidR="00023282">
        <w:rPr>
          <w:color w:val="1A1A1A"/>
        </w:rPr>
        <w:t>отсутстви</w:t>
      </w:r>
      <w:r w:rsidR="002456B6">
        <w:rPr>
          <w:color w:val="1A1A1A"/>
        </w:rPr>
        <w:t>е</w:t>
      </w:r>
      <w:r w:rsidR="00023282">
        <w:rPr>
          <w:color w:val="1A1A1A"/>
        </w:rPr>
        <w:t xml:space="preserve"> законных оснований</w:t>
      </w:r>
      <w:r w:rsidR="008A7A5F" w:rsidRPr="008E6036">
        <w:rPr>
          <w:color w:val="1A1A1A"/>
        </w:rPr>
        <w:t xml:space="preserve"> </w:t>
      </w:r>
      <w:r w:rsidR="00462938">
        <w:rPr>
          <w:color w:val="1A1A1A"/>
        </w:rPr>
        <w:t xml:space="preserve">у казенного учреждения </w:t>
      </w:r>
      <w:r w:rsidR="0026156C">
        <w:rPr>
          <w:color w:val="1A1A1A"/>
        </w:rPr>
        <w:t xml:space="preserve">для </w:t>
      </w:r>
      <w:r w:rsidR="008A7A5F" w:rsidRPr="008E6036">
        <w:rPr>
          <w:color w:val="1A1A1A"/>
        </w:rPr>
        <w:t>списа</w:t>
      </w:r>
      <w:r w:rsidR="0026156C">
        <w:rPr>
          <w:color w:val="1A1A1A"/>
        </w:rPr>
        <w:t>ния</w:t>
      </w:r>
      <w:r w:rsidR="008A7A5F" w:rsidRPr="008E6036">
        <w:rPr>
          <w:color w:val="1A1A1A"/>
        </w:rPr>
        <w:t xml:space="preserve"> затрат на проектно-</w:t>
      </w:r>
      <w:r w:rsidR="00023282">
        <w:rPr>
          <w:color w:val="1A1A1A"/>
        </w:rPr>
        <w:t xml:space="preserve"> </w:t>
      </w:r>
      <w:r w:rsidR="008A7A5F" w:rsidRPr="008E6036">
        <w:rPr>
          <w:color w:val="1A1A1A"/>
        </w:rPr>
        <w:t>изыскательные работы и</w:t>
      </w:r>
      <w:r w:rsidR="00257CF5">
        <w:rPr>
          <w:color w:val="1A1A1A"/>
        </w:rPr>
        <w:t xml:space="preserve"> проектно-сметную документацию </w:t>
      </w:r>
      <w:r w:rsidR="008A7A5F" w:rsidRPr="008E6036">
        <w:rPr>
          <w:color w:val="1A1A1A"/>
        </w:rPr>
        <w:t>по</w:t>
      </w:r>
      <w:r>
        <w:rPr>
          <w:color w:val="1A1A1A"/>
        </w:rPr>
        <w:t xml:space="preserve"> </w:t>
      </w:r>
      <w:r w:rsidR="008A7A5F" w:rsidRPr="008E6036">
        <w:rPr>
          <w:color w:val="1A1A1A"/>
        </w:rPr>
        <w:t>объектам незавершенного строительства строительство, которых не начиналось и не</w:t>
      </w:r>
      <w:r>
        <w:rPr>
          <w:color w:val="1A1A1A"/>
        </w:rPr>
        <w:t xml:space="preserve"> </w:t>
      </w:r>
      <w:r w:rsidR="008A7A5F" w:rsidRPr="008E6036">
        <w:rPr>
          <w:color w:val="1A1A1A"/>
        </w:rPr>
        <w:t>предполагается их дальнейшее возведение.</w:t>
      </w:r>
    </w:p>
    <w:p w:rsidR="008E6036" w:rsidRPr="00462938" w:rsidRDefault="00257CF5" w:rsidP="004A4C02">
      <w:pPr>
        <w:shd w:val="clear" w:color="auto" w:fill="FFFFFF"/>
        <w:ind w:firstLine="567"/>
        <w:jc w:val="both"/>
        <w:rPr>
          <w:b/>
          <w:color w:val="1A1A1A"/>
        </w:rPr>
      </w:pPr>
      <w:r w:rsidRPr="00462938">
        <w:rPr>
          <w:b/>
          <w:color w:val="1A1A1A"/>
        </w:rPr>
        <w:t>У</w:t>
      </w:r>
      <w:r w:rsidR="008E6036" w:rsidRPr="00462938">
        <w:rPr>
          <w:b/>
          <w:color w:val="1A1A1A"/>
        </w:rPr>
        <w:t>станов</w:t>
      </w:r>
      <w:r w:rsidRPr="00462938">
        <w:rPr>
          <w:b/>
          <w:color w:val="1A1A1A"/>
        </w:rPr>
        <w:t xml:space="preserve">ленные </w:t>
      </w:r>
      <w:r w:rsidR="008E6036" w:rsidRPr="00462938">
        <w:rPr>
          <w:b/>
          <w:color w:val="1A1A1A"/>
        </w:rPr>
        <w:t>нарушения в сфере</w:t>
      </w:r>
      <w:r w:rsidRPr="00462938">
        <w:rPr>
          <w:b/>
          <w:color w:val="1A1A1A"/>
        </w:rPr>
        <w:t xml:space="preserve"> </w:t>
      </w:r>
      <w:r w:rsidR="008E6036" w:rsidRPr="00462938">
        <w:rPr>
          <w:b/>
          <w:color w:val="1A1A1A"/>
        </w:rPr>
        <w:t xml:space="preserve">управления и распоряжения </w:t>
      </w:r>
      <w:r w:rsidRPr="00462938">
        <w:rPr>
          <w:b/>
          <w:color w:val="1A1A1A"/>
        </w:rPr>
        <w:t>муниципальной</w:t>
      </w:r>
      <w:r w:rsidR="008E6036" w:rsidRPr="00462938">
        <w:rPr>
          <w:b/>
          <w:color w:val="1A1A1A"/>
        </w:rPr>
        <w:t xml:space="preserve"> собственностью</w:t>
      </w:r>
      <w:r w:rsidRPr="00462938">
        <w:rPr>
          <w:b/>
          <w:color w:val="1A1A1A"/>
        </w:rPr>
        <w:t xml:space="preserve"> требуют </w:t>
      </w:r>
      <w:r w:rsidR="008E6036" w:rsidRPr="00462938">
        <w:rPr>
          <w:b/>
          <w:color w:val="1A1A1A"/>
        </w:rPr>
        <w:t>правовой оценки.</w:t>
      </w:r>
    </w:p>
    <w:p w:rsidR="00A47902" w:rsidRPr="006639AE" w:rsidRDefault="00A47902" w:rsidP="00FE2F5B">
      <w:pPr>
        <w:shd w:val="clear" w:color="auto" w:fill="FFFFFF"/>
        <w:ind w:firstLine="709"/>
        <w:jc w:val="both"/>
        <w:rPr>
          <w:b/>
          <w:color w:val="020C22"/>
          <w:shd w:val="clear" w:color="auto" w:fill="FFFFFF"/>
        </w:rPr>
      </w:pPr>
    </w:p>
    <w:p w:rsidR="00961EE7" w:rsidRDefault="00702F72" w:rsidP="00E72D54">
      <w:pPr>
        <w:ind w:firstLine="567"/>
        <w:jc w:val="both"/>
        <w:rPr>
          <w:b/>
          <w:bCs/>
          <w:color w:val="262626"/>
        </w:rPr>
      </w:pPr>
      <w:r w:rsidRPr="00702F72">
        <w:rPr>
          <w:b/>
          <w:bCs/>
          <w:color w:val="262626"/>
        </w:rPr>
        <w:t>Выводы:</w:t>
      </w:r>
      <w:bookmarkStart w:id="0" w:name="_GoBack"/>
      <w:bookmarkEnd w:id="0"/>
    </w:p>
    <w:p w:rsidR="001929DA" w:rsidRPr="001929DA" w:rsidRDefault="001929DA" w:rsidP="00462938">
      <w:pPr>
        <w:autoSpaceDE w:val="0"/>
        <w:autoSpaceDN w:val="0"/>
        <w:adjustRightInd w:val="0"/>
        <w:ind w:firstLine="567"/>
        <w:jc w:val="both"/>
        <w:rPr>
          <w:b/>
          <w:bCs/>
          <w:color w:val="262626"/>
        </w:rPr>
      </w:pPr>
      <w:r w:rsidRPr="004A4C02">
        <w:rPr>
          <w:rFonts w:eastAsiaTheme="minorHAnsi"/>
          <w:color w:val="000000"/>
          <w:lang w:eastAsia="en-US"/>
        </w:rPr>
        <w:t>1.</w:t>
      </w:r>
      <w:r w:rsidRPr="001929DA">
        <w:rPr>
          <w:rFonts w:eastAsiaTheme="minorHAnsi"/>
          <w:color w:val="000000"/>
          <w:lang w:eastAsia="en-US"/>
        </w:rPr>
        <w:t xml:space="preserve"> К числу основных причин наличия объектов </w:t>
      </w:r>
      <w:r>
        <w:rPr>
          <w:rFonts w:eastAsiaTheme="minorHAnsi"/>
          <w:color w:val="000000"/>
          <w:lang w:eastAsia="en-US"/>
        </w:rPr>
        <w:t xml:space="preserve">незавершенного </w:t>
      </w:r>
      <w:r w:rsidRPr="001929DA">
        <w:rPr>
          <w:rFonts w:eastAsiaTheme="minorHAnsi"/>
          <w:color w:val="000000"/>
          <w:lang w:eastAsia="en-US"/>
        </w:rPr>
        <w:t>строительств</w:t>
      </w:r>
      <w:r>
        <w:rPr>
          <w:rFonts w:eastAsiaTheme="minorHAnsi"/>
          <w:color w:val="000000"/>
          <w:lang w:eastAsia="en-US"/>
        </w:rPr>
        <w:t>а</w:t>
      </w:r>
      <w:r w:rsidRPr="001929DA">
        <w:rPr>
          <w:rFonts w:eastAsiaTheme="minorHAnsi"/>
          <w:color w:val="000000"/>
          <w:lang w:eastAsia="en-US"/>
        </w:rPr>
        <w:t xml:space="preserve"> на протяжении длительного периода можно отнести</w:t>
      </w:r>
      <w:r w:rsidR="00462938">
        <w:rPr>
          <w:rFonts w:eastAsiaTheme="minorHAnsi"/>
          <w:color w:val="000000"/>
          <w:lang w:eastAsia="en-US"/>
        </w:rPr>
        <w:t xml:space="preserve">, </w:t>
      </w:r>
      <w:r w:rsidRPr="001929DA">
        <w:rPr>
          <w:rFonts w:eastAsiaTheme="minorHAnsi"/>
          <w:color w:val="000000"/>
          <w:lang w:eastAsia="en-US"/>
        </w:rPr>
        <w:t>отсутствие потребно</w:t>
      </w:r>
      <w:r w:rsidR="00462938">
        <w:rPr>
          <w:rFonts w:eastAsiaTheme="minorHAnsi"/>
          <w:color w:val="000000"/>
          <w:lang w:eastAsia="en-US"/>
        </w:rPr>
        <w:t xml:space="preserve">сти в запроектированном объекте и </w:t>
      </w:r>
      <w:r w:rsidRPr="001929DA">
        <w:rPr>
          <w:rFonts w:eastAsiaTheme="minorHAnsi"/>
          <w:color w:val="000000"/>
          <w:lang w:eastAsia="en-US"/>
        </w:rPr>
        <w:t>отсутствие источников финансирования для строительства объекта.</w:t>
      </w:r>
    </w:p>
    <w:p w:rsidR="009A2C3E" w:rsidRDefault="00240D98" w:rsidP="00E72D54">
      <w:pPr>
        <w:ind w:firstLine="567"/>
        <w:jc w:val="both"/>
      </w:pPr>
      <w:r>
        <w:t>2</w:t>
      </w:r>
      <w:r w:rsidR="000F08C9" w:rsidRPr="000F08C9">
        <w:t>.</w:t>
      </w:r>
      <w:r w:rsidR="009A2C3E">
        <w:t xml:space="preserve"> В 2022 году МКУ УСГХ была проведена работа по снижению количества объектов незавершенного строительства, в результате чего, стоимость объектов незавершенного строительства снизилась со 117,9 млн. рублей и составила 62,6 млн. рублей.</w:t>
      </w:r>
    </w:p>
    <w:p w:rsidR="00E8264F" w:rsidRDefault="00E82434" w:rsidP="00E72D54">
      <w:pPr>
        <w:autoSpaceDE w:val="0"/>
        <w:autoSpaceDN w:val="0"/>
        <w:adjustRightInd w:val="0"/>
        <w:ind w:firstLine="567"/>
        <w:jc w:val="both"/>
        <w:rPr>
          <w:rFonts w:eastAsiaTheme="minorHAnsi"/>
          <w:lang w:eastAsia="en-US"/>
        </w:rPr>
      </w:pPr>
      <w:r>
        <w:rPr>
          <w:rFonts w:eastAsiaTheme="minorHAnsi"/>
          <w:color w:val="000000"/>
          <w:lang w:eastAsia="en-US"/>
        </w:rPr>
        <w:t>3. Не смотря на проводимую работу, в нарушение принципа эффективности использования бюджетных средств</w:t>
      </w:r>
      <w:r w:rsidR="004A4C02">
        <w:rPr>
          <w:rFonts w:eastAsiaTheme="minorHAnsi"/>
          <w:color w:val="000000"/>
          <w:lang w:eastAsia="en-US"/>
        </w:rPr>
        <w:t xml:space="preserve"> (</w:t>
      </w:r>
      <w:r>
        <w:rPr>
          <w:rFonts w:eastAsiaTheme="minorHAnsi"/>
          <w:color w:val="000000"/>
          <w:lang w:eastAsia="en-US"/>
        </w:rPr>
        <w:t>стать</w:t>
      </w:r>
      <w:r w:rsidR="004A4C02">
        <w:rPr>
          <w:rFonts w:eastAsiaTheme="minorHAnsi"/>
          <w:color w:val="000000"/>
          <w:lang w:eastAsia="en-US"/>
        </w:rPr>
        <w:t>я</w:t>
      </w:r>
      <w:r>
        <w:rPr>
          <w:rFonts w:eastAsiaTheme="minorHAnsi"/>
          <w:color w:val="000000"/>
          <w:lang w:eastAsia="en-US"/>
        </w:rPr>
        <w:t xml:space="preserve"> </w:t>
      </w:r>
      <w:r w:rsidRPr="00E82434">
        <w:rPr>
          <w:rFonts w:eastAsiaTheme="minorHAnsi"/>
          <w:color w:val="000000"/>
          <w:lang w:eastAsia="en-US"/>
        </w:rPr>
        <w:t xml:space="preserve">34 </w:t>
      </w:r>
      <w:r>
        <w:rPr>
          <w:rFonts w:eastAsiaTheme="minorHAnsi"/>
          <w:color w:val="000000"/>
          <w:lang w:eastAsia="en-US"/>
        </w:rPr>
        <w:t>Бюджетного кодекса РФ</w:t>
      </w:r>
      <w:r w:rsidR="004A4C02">
        <w:rPr>
          <w:rFonts w:eastAsiaTheme="minorHAnsi"/>
          <w:color w:val="000000"/>
          <w:lang w:eastAsia="en-US"/>
        </w:rPr>
        <w:t>)</w:t>
      </w:r>
      <w:r>
        <w:rPr>
          <w:rFonts w:eastAsiaTheme="minorHAnsi"/>
          <w:color w:val="000000"/>
          <w:lang w:eastAsia="en-US"/>
        </w:rPr>
        <w:t xml:space="preserve"> </w:t>
      </w:r>
      <w:r>
        <w:t>с</w:t>
      </w:r>
      <w:r w:rsidR="00E8264F" w:rsidRPr="005C4778">
        <w:rPr>
          <w:rFonts w:eastAsiaTheme="minorHAnsi"/>
          <w:lang w:eastAsia="en-US"/>
        </w:rPr>
        <w:t>писа</w:t>
      </w:r>
      <w:r w:rsidR="00E8264F">
        <w:rPr>
          <w:rFonts w:eastAsiaTheme="minorHAnsi"/>
          <w:lang w:eastAsia="en-US"/>
        </w:rPr>
        <w:t>ны</w:t>
      </w:r>
      <w:r w:rsidR="00E8264F" w:rsidRPr="005C4778">
        <w:rPr>
          <w:rFonts w:eastAsiaTheme="minorHAnsi"/>
          <w:lang w:eastAsia="en-US"/>
        </w:rPr>
        <w:t xml:space="preserve"> капитальные вложения </w:t>
      </w:r>
      <w:r w:rsidR="00C259B9">
        <w:t>в сумме 17,5 млн. рублей</w:t>
      </w:r>
      <w:r w:rsidR="00C259B9" w:rsidRPr="005C4778">
        <w:rPr>
          <w:rFonts w:eastAsiaTheme="minorHAnsi"/>
          <w:lang w:eastAsia="en-US"/>
        </w:rPr>
        <w:t xml:space="preserve"> </w:t>
      </w:r>
      <w:r w:rsidR="00E8264F" w:rsidRPr="005C4778">
        <w:rPr>
          <w:rFonts w:eastAsiaTheme="minorHAnsi"/>
          <w:lang w:eastAsia="en-US"/>
        </w:rPr>
        <w:t>по объект</w:t>
      </w:r>
      <w:r w:rsidR="00E8264F">
        <w:rPr>
          <w:rFonts w:eastAsiaTheme="minorHAnsi"/>
          <w:lang w:eastAsia="en-US"/>
        </w:rPr>
        <w:t>ам ПСД, потерявшим актуальность</w:t>
      </w:r>
      <w:r w:rsidR="00C259B9">
        <w:rPr>
          <w:rFonts w:eastAsiaTheme="minorHAnsi"/>
          <w:lang w:eastAsia="en-US"/>
        </w:rPr>
        <w:t>.</w:t>
      </w:r>
    </w:p>
    <w:p w:rsidR="00C64F4C" w:rsidRPr="00C64F4C" w:rsidRDefault="00E82434" w:rsidP="00E72D54">
      <w:pPr>
        <w:autoSpaceDE w:val="0"/>
        <w:autoSpaceDN w:val="0"/>
        <w:adjustRightInd w:val="0"/>
        <w:ind w:firstLine="567"/>
        <w:jc w:val="both"/>
        <w:rPr>
          <w:rFonts w:eastAsiaTheme="minorHAnsi"/>
          <w:lang w:eastAsia="en-US"/>
        </w:rPr>
      </w:pPr>
      <w:r>
        <w:rPr>
          <w:rFonts w:eastAsiaTheme="minorHAnsi"/>
          <w:lang w:eastAsia="en-US"/>
        </w:rPr>
        <w:t xml:space="preserve">4. </w:t>
      </w:r>
      <w:r w:rsidR="00C2564C" w:rsidRPr="00C64F4C">
        <w:rPr>
          <w:rFonts w:eastAsiaTheme="minorHAnsi"/>
          <w:lang w:eastAsia="en-US"/>
        </w:rPr>
        <w:t xml:space="preserve">Выявлены факты разработки проектно- сметной документации за счет средств бюджета в размере 20 млн. рублей, по результату которой не созданы объекты строительства, что указывает на преждевременность разработки ПСД и </w:t>
      </w:r>
      <w:r w:rsidR="00C64F4C" w:rsidRPr="00C64F4C">
        <w:rPr>
          <w:rFonts w:eastAsiaTheme="minorHAnsi"/>
          <w:lang w:eastAsia="en-US"/>
        </w:rPr>
        <w:t>отсутствие в предыдущие годы четких приоритетов в инвестиционной политике города и, как следствие, неверное</w:t>
      </w:r>
      <w:r w:rsidR="00C64F4C">
        <w:rPr>
          <w:rFonts w:eastAsiaTheme="minorHAnsi"/>
          <w:lang w:eastAsia="en-US"/>
        </w:rPr>
        <w:t xml:space="preserve"> </w:t>
      </w:r>
      <w:r w:rsidR="00C64F4C" w:rsidRPr="00C64F4C">
        <w:rPr>
          <w:rFonts w:eastAsiaTheme="minorHAnsi"/>
          <w:lang w:eastAsia="en-US"/>
        </w:rPr>
        <w:t>стратегическое планирование расходов бюджетных средств.</w:t>
      </w:r>
    </w:p>
    <w:p w:rsidR="00E82434" w:rsidRDefault="00D10916" w:rsidP="00E72D54">
      <w:pPr>
        <w:autoSpaceDE w:val="0"/>
        <w:autoSpaceDN w:val="0"/>
        <w:adjustRightInd w:val="0"/>
        <w:ind w:firstLine="567"/>
        <w:jc w:val="both"/>
        <w:rPr>
          <w:rFonts w:eastAsiaTheme="minorHAnsi"/>
          <w:lang w:eastAsia="en-US"/>
        </w:rPr>
      </w:pPr>
      <w:r>
        <w:rPr>
          <w:rFonts w:eastAsiaTheme="minorHAnsi"/>
          <w:lang w:eastAsia="en-US"/>
        </w:rPr>
        <w:t>Данный факт противор</w:t>
      </w:r>
      <w:r w:rsidR="00E72D54">
        <w:rPr>
          <w:rFonts w:eastAsiaTheme="minorHAnsi"/>
          <w:lang w:eastAsia="en-US"/>
        </w:rPr>
        <w:t>е</w:t>
      </w:r>
      <w:r>
        <w:rPr>
          <w:rFonts w:eastAsiaTheme="minorHAnsi"/>
          <w:lang w:eastAsia="en-US"/>
        </w:rPr>
        <w:t>чит</w:t>
      </w:r>
      <w:r w:rsidR="00C2564C">
        <w:rPr>
          <w:rFonts w:eastAsiaTheme="minorHAnsi"/>
          <w:lang w:eastAsia="en-US"/>
        </w:rPr>
        <w:t xml:space="preserve"> принципам статьи 34 Бюджетного кодекса РФ, в части эффективности использования бюджетных средств.</w:t>
      </w:r>
    </w:p>
    <w:p w:rsidR="00C259B9" w:rsidRDefault="00E72D54" w:rsidP="00E72D54">
      <w:pPr>
        <w:ind w:firstLine="567"/>
        <w:jc w:val="both"/>
        <w:rPr>
          <w:color w:val="000000"/>
        </w:rPr>
      </w:pPr>
      <w:r>
        <w:rPr>
          <w:rFonts w:eastAsiaTheme="minorHAnsi"/>
          <w:lang w:eastAsia="en-US"/>
        </w:rPr>
        <w:lastRenderedPageBreak/>
        <w:t>5</w:t>
      </w:r>
      <w:r w:rsidR="00C259B9">
        <w:rPr>
          <w:rFonts w:eastAsiaTheme="minorHAnsi"/>
          <w:lang w:eastAsia="en-US"/>
        </w:rPr>
        <w:t>. О</w:t>
      </w:r>
      <w:r w:rsidR="00C259B9" w:rsidRPr="00D62000">
        <w:rPr>
          <w:color w:val="262626"/>
        </w:rPr>
        <w:t>бъект «</w:t>
      </w:r>
      <w:r w:rsidR="00C259B9" w:rsidRPr="00D62000">
        <w:rPr>
          <w:color w:val="000000"/>
        </w:rPr>
        <w:t xml:space="preserve">Реконструкция очистных сооружений канализации в городе Дивногорске "Сооружения переработки осадка сточных вод" на сумму 41,9 млн. </w:t>
      </w:r>
      <w:r w:rsidR="00C259B9">
        <w:rPr>
          <w:color w:val="000000"/>
        </w:rPr>
        <w:t>рублей</w:t>
      </w:r>
      <w:r w:rsidR="00C259B9" w:rsidRPr="00C259B9">
        <w:rPr>
          <w:color w:val="262626"/>
        </w:rPr>
        <w:t xml:space="preserve"> </w:t>
      </w:r>
      <w:r w:rsidR="00C259B9" w:rsidRPr="00D62000">
        <w:rPr>
          <w:color w:val="262626"/>
        </w:rPr>
        <w:t>передан в хозяйственное ведение МУП ДВК</w:t>
      </w:r>
      <w:r w:rsidR="00C259B9">
        <w:rPr>
          <w:color w:val="262626"/>
        </w:rPr>
        <w:t>.</w:t>
      </w:r>
    </w:p>
    <w:p w:rsidR="00E8264F" w:rsidRPr="00D92C89" w:rsidRDefault="00E72D54" w:rsidP="00E72D54">
      <w:pPr>
        <w:ind w:firstLine="567"/>
        <w:jc w:val="both"/>
        <w:rPr>
          <w:color w:val="000000"/>
        </w:rPr>
      </w:pPr>
      <w:r>
        <w:t>6</w:t>
      </w:r>
      <w:r w:rsidR="00C259B9">
        <w:t>. П</w:t>
      </w:r>
      <w:r w:rsidR="00E8264F" w:rsidRPr="00D92C89">
        <w:t xml:space="preserve">риняты </w:t>
      </w:r>
      <w:r w:rsidR="00E8264F" w:rsidRPr="00D92C89">
        <w:rPr>
          <w:color w:val="000000"/>
        </w:rPr>
        <w:t>в муниципальную собственность в рамках программы "Переселение граждан из аварийного жилого фонда" 12 жилых помещений в МКД</w:t>
      </w:r>
      <w:r w:rsidR="00E8264F">
        <w:rPr>
          <w:color w:val="000000"/>
        </w:rPr>
        <w:t xml:space="preserve"> в сумме 46,0 млн. рублей</w:t>
      </w:r>
      <w:r w:rsidR="00C259B9">
        <w:rPr>
          <w:color w:val="000000"/>
        </w:rPr>
        <w:t>.</w:t>
      </w:r>
      <w:r w:rsidR="00E8264F" w:rsidRPr="00D92C89">
        <w:rPr>
          <w:color w:val="000000"/>
        </w:rPr>
        <w:t xml:space="preserve">  </w:t>
      </w:r>
    </w:p>
    <w:p w:rsidR="00F87BD6" w:rsidRDefault="00E72D54" w:rsidP="00E72D54">
      <w:pPr>
        <w:autoSpaceDE w:val="0"/>
        <w:autoSpaceDN w:val="0"/>
        <w:adjustRightInd w:val="0"/>
        <w:ind w:firstLine="567"/>
        <w:jc w:val="both"/>
        <w:rPr>
          <w:color w:val="04092A"/>
          <w:shd w:val="clear" w:color="auto" w:fill="FFFFFF"/>
        </w:rPr>
      </w:pPr>
      <w:r>
        <w:rPr>
          <w:color w:val="04092A"/>
          <w:shd w:val="clear" w:color="auto" w:fill="FFFFFF"/>
        </w:rPr>
        <w:t>7</w:t>
      </w:r>
      <w:r w:rsidR="00F87BD6">
        <w:rPr>
          <w:color w:val="04092A"/>
          <w:shd w:val="clear" w:color="auto" w:fill="FFFFFF"/>
        </w:rPr>
        <w:t xml:space="preserve">. </w:t>
      </w:r>
      <w:r w:rsidR="00F87BD6" w:rsidRPr="00B761E7">
        <w:rPr>
          <w:color w:val="04092A"/>
          <w:shd w:val="clear" w:color="auto" w:fill="FFFFFF"/>
        </w:rPr>
        <w:t xml:space="preserve">Установлены отдельные недостатки по заполнению форм бюджетной и бухгалтерской отчетности о капвложениях в ОНС </w:t>
      </w:r>
      <w:r w:rsidR="00F87BD6">
        <w:rPr>
          <w:color w:val="04092A"/>
          <w:shd w:val="clear" w:color="auto" w:fill="FFFFFF"/>
        </w:rPr>
        <w:t>муниципальной</w:t>
      </w:r>
      <w:r w:rsidR="00F87BD6" w:rsidRPr="00B761E7">
        <w:rPr>
          <w:color w:val="04092A"/>
          <w:shd w:val="clear" w:color="auto" w:fill="FFFFFF"/>
        </w:rPr>
        <w:t xml:space="preserve"> собственности </w:t>
      </w:r>
      <w:r w:rsidR="00F87BD6">
        <w:rPr>
          <w:color w:val="04092A"/>
          <w:shd w:val="clear" w:color="auto" w:fill="FFFFFF"/>
        </w:rPr>
        <w:t>Дивногорска</w:t>
      </w:r>
      <w:r w:rsidR="00F87BD6" w:rsidRPr="00B761E7">
        <w:rPr>
          <w:color w:val="04092A"/>
          <w:shd w:val="clear" w:color="auto" w:fill="FFFFFF"/>
        </w:rPr>
        <w:t xml:space="preserve">, которые в основном </w:t>
      </w:r>
      <w:r w:rsidR="004A4C02">
        <w:rPr>
          <w:color w:val="04092A"/>
          <w:shd w:val="clear" w:color="auto" w:fill="FFFFFF"/>
        </w:rPr>
        <w:t xml:space="preserve">не </w:t>
      </w:r>
      <w:r w:rsidR="00F87BD6" w:rsidRPr="00B761E7">
        <w:rPr>
          <w:color w:val="04092A"/>
          <w:shd w:val="clear" w:color="auto" w:fill="FFFFFF"/>
        </w:rPr>
        <w:t>прив</w:t>
      </w:r>
      <w:r w:rsidR="00F87BD6">
        <w:rPr>
          <w:color w:val="04092A"/>
          <w:shd w:val="clear" w:color="auto" w:fill="FFFFFF"/>
        </w:rPr>
        <w:t>ели</w:t>
      </w:r>
      <w:r w:rsidR="00F87BD6" w:rsidRPr="00B761E7">
        <w:rPr>
          <w:color w:val="04092A"/>
          <w:shd w:val="clear" w:color="auto" w:fill="FFFFFF"/>
        </w:rPr>
        <w:t xml:space="preserve"> к искажению объема и количества </w:t>
      </w:r>
      <w:r w:rsidR="00462938">
        <w:rPr>
          <w:color w:val="04092A"/>
          <w:shd w:val="clear" w:color="auto" w:fill="FFFFFF"/>
        </w:rPr>
        <w:t>объектов незавершенного строительства.</w:t>
      </w:r>
    </w:p>
    <w:p w:rsidR="001929DA" w:rsidRPr="001929DA" w:rsidRDefault="00E72D54" w:rsidP="001929DA">
      <w:pPr>
        <w:autoSpaceDE w:val="0"/>
        <w:autoSpaceDN w:val="0"/>
        <w:adjustRightInd w:val="0"/>
        <w:ind w:firstLine="567"/>
        <w:jc w:val="both"/>
        <w:rPr>
          <w:rFonts w:eastAsiaTheme="minorHAnsi"/>
          <w:lang w:eastAsia="en-US"/>
        </w:rPr>
      </w:pPr>
      <w:r>
        <w:t>8</w:t>
      </w:r>
      <w:r w:rsidR="00382B10">
        <w:t xml:space="preserve">. </w:t>
      </w:r>
      <w:r w:rsidR="001929DA" w:rsidRPr="001929DA">
        <w:rPr>
          <w:rFonts w:eastAsiaTheme="minorHAnsi"/>
          <w:lang w:eastAsia="en-US"/>
        </w:rPr>
        <w:t>В деятельности органов исполнительной власти выявлены коррупционные риски в н</w:t>
      </w:r>
      <w:r w:rsidR="002C26EF" w:rsidRPr="001929DA">
        <w:t>епр</w:t>
      </w:r>
      <w:r w:rsidR="009B5BB3" w:rsidRPr="001929DA">
        <w:t>инят</w:t>
      </w:r>
      <w:r w:rsidR="001929DA" w:rsidRPr="001929DA">
        <w:t>ие</w:t>
      </w:r>
      <w:r w:rsidR="009B5BB3" w:rsidRPr="001929DA">
        <w:t xml:space="preserve"> </w:t>
      </w:r>
      <w:r w:rsidR="001929DA" w:rsidRPr="001929DA">
        <w:rPr>
          <w:rFonts w:eastAsiaTheme="minorHAnsi"/>
          <w:lang w:eastAsia="en-US"/>
        </w:rPr>
        <w:t>порядка списания расходов по объектам незавершенного</w:t>
      </w:r>
      <w:r w:rsidR="001929DA">
        <w:rPr>
          <w:rFonts w:eastAsiaTheme="minorHAnsi"/>
          <w:lang w:eastAsia="en-US"/>
        </w:rPr>
        <w:t xml:space="preserve"> </w:t>
      </w:r>
      <w:r w:rsidR="001929DA" w:rsidRPr="001929DA">
        <w:rPr>
          <w:rFonts w:eastAsiaTheme="minorHAnsi"/>
          <w:lang w:eastAsia="en-US"/>
        </w:rPr>
        <w:t>строительства.</w:t>
      </w:r>
    </w:p>
    <w:p w:rsidR="002C26EF" w:rsidRDefault="004A4C02" w:rsidP="004A4C02">
      <w:pPr>
        <w:autoSpaceDE w:val="0"/>
        <w:autoSpaceDN w:val="0"/>
        <w:adjustRightInd w:val="0"/>
        <w:ind w:firstLine="567"/>
        <w:jc w:val="both"/>
        <w:rPr>
          <w:rFonts w:eastAsiaTheme="minorHAnsi"/>
          <w:lang w:eastAsia="en-US"/>
        </w:rPr>
      </w:pPr>
      <w:r w:rsidRPr="004A4C02">
        <w:rPr>
          <w:rFonts w:eastAsiaTheme="minorHAnsi"/>
          <w:lang w:eastAsia="en-US"/>
        </w:rPr>
        <w:t xml:space="preserve">9. </w:t>
      </w:r>
      <w:r>
        <w:t>МКУ УСГХ</w:t>
      </w:r>
      <w:r>
        <w:t xml:space="preserve"> неправомерно </w:t>
      </w:r>
      <w:r w:rsidRPr="001929DA">
        <w:rPr>
          <w:rFonts w:eastAsiaTheme="minorHAnsi"/>
          <w:lang w:eastAsia="en-US"/>
        </w:rPr>
        <w:t>списан</w:t>
      </w:r>
      <w:r>
        <w:rPr>
          <w:rFonts w:eastAsiaTheme="minorHAnsi"/>
          <w:lang w:eastAsia="en-US"/>
        </w:rPr>
        <w:t>ы</w:t>
      </w:r>
      <w:r w:rsidRPr="001929DA">
        <w:rPr>
          <w:rFonts w:eastAsiaTheme="minorHAnsi"/>
          <w:lang w:eastAsia="en-US"/>
        </w:rPr>
        <w:t xml:space="preserve"> расход</w:t>
      </w:r>
      <w:r w:rsidR="00556610">
        <w:rPr>
          <w:rFonts w:eastAsiaTheme="minorHAnsi"/>
          <w:lang w:eastAsia="en-US"/>
        </w:rPr>
        <w:t>ы</w:t>
      </w:r>
      <w:r w:rsidR="00556610" w:rsidRPr="00556610">
        <w:rPr>
          <w:rFonts w:eastAsiaTheme="minorHAnsi"/>
          <w:lang w:eastAsia="en-US"/>
        </w:rPr>
        <w:t xml:space="preserve"> </w:t>
      </w:r>
      <w:r w:rsidR="00556610">
        <w:rPr>
          <w:rFonts w:eastAsiaTheme="minorHAnsi"/>
          <w:lang w:eastAsia="en-US"/>
        </w:rPr>
        <w:t>в сумме</w:t>
      </w:r>
      <w:r w:rsidRPr="001929DA">
        <w:rPr>
          <w:rFonts w:eastAsiaTheme="minorHAnsi"/>
          <w:lang w:eastAsia="en-US"/>
        </w:rPr>
        <w:t xml:space="preserve"> </w:t>
      </w:r>
      <w:r w:rsidR="00556610">
        <w:rPr>
          <w:rFonts w:eastAsiaTheme="minorHAnsi"/>
          <w:lang w:eastAsia="en-US"/>
        </w:rPr>
        <w:t xml:space="preserve">17,5 млн. рублей </w:t>
      </w:r>
      <w:r w:rsidRPr="001929DA">
        <w:rPr>
          <w:rFonts w:eastAsiaTheme="minorHAnsi"/>
          <w:lang w:eastAsia="en-US"/>
        </w:rPr>
        <w:t>по объектам незавершенного</w:t>
      </w:r>
      <w:r>
        <w:rPr>
          <w:rFonts w:eastAsiaTheme="minorHAnsi"/>
          <w:lang w:eastAsia="en-US"/>
        </w:rPr>
        <w:t xml:space="preserve"> </w:t>
      </w:r>
      <w:r w:rsidRPr="001929DA">
        <w:rPr>
          <w:rFonts w:eastAsiaTheme="minorHAnsi"/>
          <w:lang w:eastAsia="en-US"/>
        </w:rPr>
        <w:t>строительства</w:t>
      </w:r>
      <w:r w:rsidR="00556610">
        <w:rPr>
          <w:rFonts w:eastAsiaTheme="minorHAnsi"/>
          <w:lang w:eastAsia="en-US"/>
        </w:rPr>
        <w:t>.</w:t>
      </w:r>
    </w:p>
    <w:p w:rsidR="00556610" w:rsidRPr="004A4C02" w:rsidRDefault="00556610" w:rsidP="004A4C02">
      <w:pPr>
        <w:autoSpaceDE w:val="0"/>
        <w:autoSpaceDN w:val="0"/>
        <w:adjustRightInd w:val="0"/>
        <w:ind w:firstLine="567"/>
        <w:jc w:val="both"/>
        <w:rPr>
          <w:rFonts w:eastAsiaTheme="minorHAnsi"/>
          <w:lang w:eastAsia="en-US"/>
        </w:rPr>
      </w:pPr>
    </w:p>
    <w:p w:rsidR="00EE4CE3" w:rsidRDefault="00EE4CE3" w:rsidP="00E72D54">
      <w:pPr>
        <w:autoSpaceDE w:val="0"/>
        <w:autoSpaceDN w:val="0"/>
        <w:adjustRightInd w:val="0"/>
        <w:ind w:firstLine="567"/>
        <w:jc w:val="both"/>
        <w:rPr>
          <w:rFonts w:eastAsiaTheme="minorHAnsi"/>
          <w:b/>
          <w:lang w:eastAsia="en-US"/>
        </w:rPr>
      </w:pPr>
      <w:r w:rsidRPr="00EE4CE3">
        <w:rPr>
          <w:rFonts w:eastAsiaTheme="minorHAnsi"/>
          <w:b/>
          <w:lang w:eastAsia="en-US"/>
        </w:rPr>
        <w:t>Предложения:</w:t>
      </w:r>
    </w:p>
    <w:p w:rsidR="002C26EF" w:rsidRPr="00EE4CE3" w:rsidRDefault="002C26EF" w:rsidP="00E72D54">
      <w:pPr>
        <w:autoSpaceDE w:val="0"/>
        <w:autoSpaceDN w:val="0"/>
        <w:adjustRightInd w:val="0"/>
        <w:ind w:firstLine="567"/>
        <w:jc w:val="both"/>
        <w:rPr>
          <w:rFonts w:eastAsiaTheme="minorHAnsi"/>
          <w:b/>
          <w:lang w:eastAsia="en-US"/>
        </w:rPr>
      </w:pPr>
      <w:r>
        <w:rPr>
          <w:sz w:val="23"/>
          <w:szCs w:val="23"/>
        </w:rPr>
        <w:t>1. При осуществлении деятельности соблюдать принцип эффективности использования бюджетных средств, закрепленный в статье 34 Бюджетного кодекса РФ.</w:t>
      </w:r>
    </w:p>
    <w:p w:rsidR="00E81943" w:rsidRDefault="00C259B9" w:rsidP="00462938">
      <w:pPr>
        <w:autoSpaceDE w:val="0"/>
        <w:autoSpaceDN w:val="0"/>
        <w:adjustRightInd w:val="0"/>
        <w:ind w:firstLine="567"/>
        <w:jc w:val="both"/>
        <w:rPr>
          <w:rFonts w:eastAsiaTheme="minorHAnsi"/>
          <w:lang w:eastAsia="en-US"/>
        </w:rPr>
      </w:pPr>
      <w:r w:rsidRPr="00E72D54">
        <w:rPr>
          <w:rFonts w:eastAsiaTheme="minorHAnsi"/>
          <w:lang w:eastAsia="en-US"/>
        </w:rPr>
        <w:t>2</w:t>
      </w:r>
      <w:r w:rsidR="002C26EF" w:rsidRPr="00E72D54">
        <w:rPr>
          <w:rFonts w:eastAsiaTheme="minorHAnsi"/>
          <w:lang w:eastAsia="en-US"/>
        </w:rPr>
        <w:t xml:space="preserve">. </w:t>
      </w:r>
      <w:r w:rsidR="00C2564C" w:rsidRPr="00E72D54">
        <w:t xml:space="preserve">Рассмотреть действующую практику в части создания комиссии и разработки </w:t>
      </w:r>
      <w:r w:rsidR="00153130" w:rsidRPr="00E72D54">
        <w:t>порядк</w:t>
      </w:r>
      <w:r w:rsidR="00462938">
        <w:t>а</w:t>
      </w:r>
      <w:r w:rsidR="00153130" w:rsidRPr="00E72D54">
        <w:t xml:space="preserve"> </w:t>
      </w:r>
      <w:r w:rsidR="00153130" w:rsidRPr="00E72D54">
        <w:rPr>
          <w:rFonts w:eastAsiaTheme="minorHAnsi"/>
          <w:lang w:eastAsia="en-US"/>
        </w:rPr>
        <w:t>списания объектов незавершенного строительства</w:t>
      </w:r>
      <w:r w:rsidR="00E81943">
        <w:rPr>
          <w:rFonts w:eastAsiaTheme="minorHAnsi"/>
          <w:lang w:eastAsia="en-US"/>
        </w:rPr>
        <w:t>.</w:t>
      </w:r>
    </w:p>
    <w:p w:rsidR="00462938" w:rsidRPr="00E81943" w:rsidRDefault="00462938" w:rsidP="00462938">
      <w:pPr>
        <w:autoSpaceDE w:val="0"/>
        <w:autoSpaceDN w:val="0"/>
        <w:adjustRightInd w:val="0"/>
        <w:ind w:firstLine="567"/>
        <w:jc w:val="both"/>
        <w:rPr>
          <w:rFonts w:eastAsiaTheme="minorHAnsi"/>
          <w:lang w:eastAsia="en-US"/>
        </w:rPr>
      </w:pPr>
      <w:r w:rsidRPr="00E81943">
        <w:rPr>
          <w:rFonts w:eastAsiaTheme="minorHAnsi"/>
          <w:lang w:eastAsia="en-US"/>
        </w:rPr>
        <w:t xml:space="preserve"> </w:t>
      </w:r>
      <w:r w:rsidR="00E81943" w:rsidRPr="00E81943">
        <w:rPr>
          <w:rFonts w:eastAsiaTheme="minorHAnsi"/>
          <w:lang w:eastAsia="en-US"/>
        </w:rPr>
        <w:t xml:space="preserve">3. </w:t>
      </w:r>
      <w:r w:rsidR="00E81943">
        <w:rPr>
          <w:rFonts w:eastAsiaTheme="minorHAnsi"/>
          <w:lang w:eastAsia="en-US"/>
        </w:rPr>
        <w:t>Принять меры к р</w:t>
      </w:r>
      <w:r w:rsidR="00E81943" w:rsidRPr="00E81943">
        <w:t>азработ</w:t>
      </w:r>
      <w:r w:rsidR="00E81943">
        <w:t>ке</w:t>
      </w:r>
      <w:r w:rsidR="00E81943" w:rsidRPr="00E81943">
        <w:t xml:space="preserve"> </w:t>
      </w:r>
      <w:r w:rsidR="00E81943">
        <w:t xml:space="preserve">муниципального </w:t>
      </w:r>
      <w:r w:rsidR="00E81943" w:rsidRPr="00E81943">
        <w:t>нормативн</w:t>
      </w:r>
      <w:r w:rsidR="00E81943">
        <w:t>ого</w:t>
      </w:r>
      <w:r w:rsidR="00E81943" w:rsidRPr="00E81943">
        <w:t xml:space="preserve"> документ</w:t>
      </w:r>
      <w:r w:rsidR="00E81943">
        <w:t>а</w:t>
      </w:r>
      <w:r w:rsidR="00E81943" w:rsidRPr="00E81943">
        <w:t xml:space="preserve">, </w:t>
      </w:r>
      <w:r w:rsidRPr="00E81943">
        <w:rPr>
          <w:rFonts w:eastAsiaTheme="minorHAnsi"/>
          <w:lang w:eastAsia="en-US"/>
        </w:rPr>
        <w:t>регламентирующего процедуру списания объектов незавершенного строительства</w:t>
      </w:r>
      <w:r w:rsidRPr="00E81943">
        <w:rPr>
          <w:rFonts w:eastAsiaTheme="minorHAnsi"/>
          <w:lang w:eastAsia="en-US"/>
        </w:rPr>
        <w:t xml:space="preserve"> в городском округе город Дивногорск.</w:t>
      </w:r>
    </w:p>
    <w:p w:rsidR="00C259B9" w:rsidRPr="00E72D54" w:rsidRDefault="00E81943" w:rsidP="00E72D54">
      <w:pPr>
        <w:autoSpaceDE w:val="0"/>
        <w:autoSpaceDN w:val="0"/>
        <w:adjustRightInd w:val="0"/>
        <w:ind w:firstLine="567"/>
        <w:jc w:val="both"/>
        <w:rPr>
          <w:rFonts w:eastAsiaTheme="minorHAnsi"/>
          <w:lang w:eastAsia="en-US"/>
        </w:rPr>
      </w:pPr>
      <w:r>
        <w:rPr>
          <w:rFonts w:eastAsiaTheme="minorHAnsi"/>
          <w:lang w:eastAsia="en-US"/>
        </w:rPr>
        <w:t>4</w:t>
      </w:r>
      <w:r w:rsidR="00C259B9" w:rsidRPr="00E72D54">
        <w:rPr>
          <w:rFonts w:eastAsiaTheme="minorHAnsi"/>
          <w:lang w:eastAsia="en-US"/>
        </w:rPr>
        <w:t>. Продолжить работу по недопущению роста объектов незавершенного строительства.</w:t>
      </w:r>
    </w:p>
    <w:p w:rsidR="00F87BD6" w:rsidRPr="00E72D54" w:rsidRDefault="00240D98" w:rsidP="00E72D54">
      <w:pPr>
        <w:autoSpaceDE w:val="0"/>
        <w:autoSpaceDN w:val="0"/>
        <w:adjustRightInd w:val="0"/>
        <w:ind w:firstLine="567"/>
        <w:jc w:val="both"/>
      </w:pPr>
      <w:r w:rsidRPr="00E72D54">
        <w:t>4</w:t>
      </w:r>
      <w:r w:rsidR="00F87BD6" w:rsidRPr="00E72D54">
        <w:t>. Соблюдать требования Инструкции №191н от 28.12.2010 года при заполнении формы 0503190.</w:t>
      </w:r>
    </w:p>
    <w:p w:rsidR="00556610" w:rsidRPr="00257CF5" w:rsidRDefault="00556610" w:rsidP="00556610">
      <w:pPr>
        <w:shd w:val="clear" w:color="auto" w:fill="FFFFFF"/>
        <w:ind w:firstLine="567"/>
        <w:jc w:val="both"/>
        <w:rPr>
          <w:color w:val="1A1A1A"/>
        </w:rPr>
      </w:pPr>
      <w:r>
        <w:rPr>
          <w:rFonts w:eastAsiaTheme="minorHAnsi"/>
          <w:lang w:eastAsia="en-US"/>
        </w:rPr>
        <w:t xml:space="preserve">5. Дать </w:t>
      </w:r>
      <w:r w:rsidRPr="00257CF5">
        <w:rPr>
          <w:color w:val="1A1A1A"/>
        </w:rPr>
        <w:t>правов</w:t>
      </w:r>
      <w:r>
        <w:rPr>
          <w:color w:val="1A1A1A"/>
        </w:rPr>
        <w:t>ую</w:t>
      </w:r>
      <w:r w:rsidRPr="00257CF5">
        <w:rPr>
          <w:color w:val="1A1A1A"/>
        </w:rPr>
        <w:t xml:space="preserve"> оценк</w:t>
      </w:r>
      <w:r>
        <w:rPr>
          <w:color w:val="1A1A1A"/>
        </w:rPr>
        <w:t>у</w:t>
      </w:r>
      <w:r w:rsidRPr="00257CF5">
        <w:rPr>
          <w:color w:val="1A1A1A"/>
        </w:rPr>
        <w:t xml:space="preserve"> </w:t>
      </w:r>
      <w:r w:rsidRPr="00257CF5">
        <w:rPr>
          <w:color w:val="1A1A1A"/>
        </w:rPr>
        <w:t>нарушени</w:t>
      </w:r>
      <w:r w:rsidR="004474D5">
        <w:rPr>
          <w:color w:val="1A1A1A"/>
        </w:rPr>
        <w:t>ю</w:t>
      </w:r>
      <w:r w:rsidRPr="00257CF5">
        <w:rPr>
          <w:color w:val="1A1A1A"/>
        </w:rPr>
        <w:t xml:space="preserve"> в сфере</w:t>
      </w:r>
      <w:r>
        <w:rPr>
          <w:color w:val="1A1A1A"/>
        </w:rPr>
        <w:t xml:space="preserve"> </w:t>
      </w:r>
      <w:r w:rsidRPr="00257CF5">
        <w:rPr>
          <w:color w:val="1A1A1A"/>
        </w:rPr>
        <w:t xml:space="preserve">управления и распоряжения </w:t>
      </w:r>
      <w:r>
        <w:rPr>
          <w:color w:val="1A1A1A"/>
        </w:rPr>
        <w:t>муниципальной</w:t>
      </w:r>
      <w:r w:rsidRPr="00257CF5">
        <w:rPr>
          <w:color w:val="1A1A1A"/>
        </w:rPr>
        <w:t xml:space="preserve"> собственностью</w:t>
      </w:r>
      <w:r>
        <w:rPr>
          <w:color w:val="1A1A1A"/>
        </w:rPr>
        <w:t xml:space="preserve"> </w:t>
      </w:r>
      <w:r>
        <w:rPr>
          <w:color w:val="1A1A1A"/>
        </w:rPr>
        <w:t>в части списания объектов незавершенного строительства</w:t>
      </w:r>
      <w:r w:rsidRPr="00257CF5">
        <w:rPr>
          <w:color w:val="1A1A1A"/>
        </w:rPr>
        <w:t>.</w:t>
      </w:r>
    </w:p>
    <w:p w:rsidR="00F87BD6" w:rsidRPr="00E72D54" w:rsidRDefault="00F87BD6" w:rsidP="00E72D54">
      <w:pPr>
        <w:autoSpaceDE w:val="0"/>
        <w:autoSpaceDN w:val="0"/>
        <w:adjustRightInd w:val="0"/>
        <w:ind w:firstLine="567"/>
        <w:jc w:val="both"/>
        <w:rPr>
          <w:rFonts w:eastAsiaTheme="minorHAnsi"/>
          <w:lang w:eastAsia="en-US"/>
        </w:rPr>
      </w:pPr>
    </w:p>
    <w:p w:rsidR="00702F72" w:rsidRDefault="00EA7185" w:rsidP="00E72D54">
      <w:pPr>
        <w:shd w:val="clear" w:color="auto" w:fill="FFFFFF"/>
        <w:spacing w:before="100" w:beforeAutospacing="1" w:after="100" w:afterAutospacing="1"/>
        <w:ind w:firstLine="567"/>
        <w:jc w:val="both"/>
        <w:rPr>
          <w:b/>
        </w:rPr>
      </w:pPr>
      <w:r w:rsidRPr="00E72D54">
        <w:rPr>
          <w:b/>
        </w:rPr>
        <w:t xml:space="preserve">Результаты рассмотрения </w:t>
      </w:r>
      <w:r w:rsidR="00961EE7" w:rsidRPr="00E72D54">
        <w:rPr>
          <w:b/>
        </w:rPr>
        <w:t>Отчета прошу</w:t>
      </w:r>
      <w:r w:rsidRPr="00E72D54">
        <w:rPr>
          <w:b/>
        </w:rPr>
        <w:t xml:space="preserve"> предоставить в КСО до 01.0</w:t>
      </w:r>
      <w:r w:rsidR="00C259B9" w:rsidRPr="00E72D54">
        <w:rPr>
          <w:b/>
        </w:rPr>
        <w:t>7</w:t>
      </w:r>
      <w:r w:rsidRPr="00E72D54">
        <w:rPr>
          <w:b/>
        </w:rPr>
        <w:t>.202</w:t>
      </w:r>
      <w:r w:rsidR="00C259B9" w:rsidRPr="00E72D54">
        <w:rPr>
          <w:b/>
        </w:rPr>
        <w:t>3</w:t>
      </w:r>
      <w:r w:rsidRPr="00E72D54">
        <w:rPr>
          <w:b/>
        </w:rPr>
        <w:t>.</w:t>
      </w:r>
    </w:p>
    <w:p w:rsidR="00E91955" w:rsidRPr="00E91955" w:rsidRDefault="00E91955" w:rsidP="00E91955">
      <w:pPr>
        <w:shd w:val="clear" w:color="auto" w:fill="FFFFFF"/>
        <w:spacing w:before="100" w:beforeAutospacing="1" w:after="100" w:afterAutospacing="1"/>
        <w:ind w:firstLine="567"/>
        <w:jc w:val="both"/>
        <w:rPr>
          <w:b/>
        </w:rPr>
      </w:pPr>
    </w:p>
    <w:p w:rsidR="00C259B9" w:rsidRPr="00E72D54" w:rsidRDefault="00FB3400" w:rsidP="00E72D54">
      <w:pPr>
        <w:shd w:val="clear" w:color="auto" w:fill="FFFFFF"/>
        <w:ind w:firstLine="567"/>
        <w:jc w:val="both"/>
      </w:pPr>
      <w:r w:rsidRPr="00E72D54">
        <w:t xml:space="preserve">Председатель                     </w:t>
      </w:r>
    </w:p>
    <w:p w:rsidR="00E62337" w:rsidRPr="00E72D54" w:rsidRDefault="00C259B9" w:rsidP="00E72D54">
      <w:pPr>
        <w:shd w:val="clear" w:color="auto" w:fill="FFFFFF"/>
        <w:ind w:firstLine="567"/>
        <w:jc w:val="both"/>
      </w:pPr>
      <w:r w:rsidRPr="00E72D54">
        <w:t xml:space="preserve">Контрольно- счетного органа                         </w:t>
      </w:r>
      <w:r w:rsidR="00FB3400" w:rsidRPr="00E72D54">
        <w:t xml:space="preserve">                                     С.А. Алтабаева</w:t>
      </w:r>
    </w:p>
    <w:p w:rsidR="00C259B9" w:rsidRDefault="00C259B9" w:rsidP="00392212">
      <w:pPr>
        <w:ind w:right="708"/>
        <w:jc w:val="right"/>
        <w:rPr>
          <w:sz w:val="20"/>
          <w:szCs w:val="20"/>
        </w:rPr>
      </w:pPr>
    </w:p>
    <w:p w:rsidR="00C259B9" w:rsidRDefault="00C259B9" w:rsidP="00392212">
      <w:pPr>
        <w:ind w:right="708"/>
        <w:jc w:val="right"/>
        <w:rPr>
          <w:sz w:val="20"/>
          <w:szCs w:val="20"/>
        </w:rPr>
      </w:pPr>
    </w:p>
    <w:p w:rsidR="00D45F3E" w:rsidRDefault="00D45F3E" w:rsidP="00392212">
      <w:pPr>
        <w:ind w:right="708"/>
        <w:jc w:val="right"/>
        <w:rPr>
          <w:sz w:val="20"/>
          <w:szCs w:val="20"/>
        </w:rPr>
      </w:pPr>
    </w:p>
    <w:p w:rsidR="00D45F3E" w:rsidRDefault="00D45F3E" w:rsidP="00392212">
      <w:pPr>
        <w:ind w:right="708"/>
        <w:jc w:val="right"/>
        <w:rPr>
          <w:sz w:val="20"/>
          <w:szCs w:val="20"/>
        </w:rPr>
      </w:pPr>
    </w:p>
    <w:p w:rsidR="00D45F3E" w:rsidRDefault="00D45F3E"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7E23C1" w:rsidRDefault="007E23C1" w:rsidP="00392212">
      <w:pPr>
        <w:ind w:right="708"/>
        <w:jc w:val="right"/>
        <w:rPr>
          <w:sz w:val="20"/>
          <w:szCs w:val="20"/>
        </w:rPr>
      </w:pPr>
    </w:p>
    <w:p w:rsidR="00392212" w:rsidRPr="00392212" w:rsidRDefault="00392212" w:rsidP="00392212">
      <w:pPr>
        <w:ind w:right="708"/>
        <w:jc w:val="right"/>
        <w:rPr>
          <w:sz w:val="20"/>
          <w:szCs w:val="20"/>
        </w:rPr>
      </w:pPr>
      <w:r w:rsidRPr="00392212">
        <w:rPr>
          <w:sz w:val="20"/>
          <w:szCs w:val="20"/>
        </w:rPr>
        <w:lastRenderedPageBreak/>
        <w:t xml:space="preserve">Приложение к </w:t>
      </w:r>
      <w:r w:rsidR="00CB338D">
        <w:rPr>
          <w:sz w:val="20"/>
          <w:szCs w:val="20"/>
        </w:rPr>
        <w:t>Заключению</w:t>
      </w:r>
      <w:r w:rsidRPr="00392212">
        <w:rPr>
          <w:sz w:val="20"/>
          <w:szCs w:val="20"/>
        </w:rPr>
        <w:t xml:space="preserve">                                                                                                                                                </w:t>
      </w:r>
    </w:p>
    <w:p w:rsidR="00392212" w:rsidRPr="00961EE7" w:rsidRDefault="00392212" w:rsidP="00961EE7">
      <w:pPr>
        <w:ind w:right="708"/>
        <w:jc w:val="center"/>
        <w:rPr>
          <w:b/>
        </w:rPr>
      </w:pPr>
      <w:r w:rsidRPr="00961EE7">
        <w:rPr>
          <w:b/>
        </w:rPr>
        <w:t>Сведения о вложениях в объекты недвижимого имущества, об объектах незавершенного строительства</w:t>
      </w:r>
    </w:p>
    <w:p w:rsidR="00392212" w:rsidRPr="00392212" w:rsidRDefault="00392212" w:rsidP="00392212">
      <w:pPr>
        <w:ind w:right="708"/>
        <w:jc w:val="right"/>
        <w:rPr>
          <w:sz w:val="20"/>
          <w:szCs w:val="28"/>
        </w:rPr>
      </w:pPr>
      <w:r>
        <w:rPr>
          <w:sz w:val="20"/>
          <w:szCs w:val="20"/>
        </w:rPr>
        <w:t>в</w:t>
      </w:r>
      <w:r w:rsidRPr="00392212">
        <w:rPr>
          <w:sz w:val="20"/>
          <w:szCs w:val="20"/>
        </w:rPr>
        <w:t xml:space="preserve"> рублях                                             </w:t>
      </w:r>
      <w:r w:rsidRPr="00392212">
        <w:rPr>
          <w:sz w:val="20"/>
          <w:szCs w:val="28"/>
        </w:rPr>
        <w:t xml:space="preserve">  </w:t>
      </w:r>
    </w:p>
    <w:tbl>
      <w:tblPr>
        <w:tblW w:w="98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341"/>
        <w:gridCol w:w="1388"/>
        <w:gridCol w:w="1467"/>
        <w:gridCol w:w="1362"/>
        <w:gridCol w:w="2047"/>
      </w:tblGrid>
      <w:tr w:rsidR="00392212" w:rsidRPr="00392212" w:rsidTr="00392212">
        <w:tc>
          <w:tcPr>
            <w:tcW w:w="2237"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объект</w:t>
            </w:r>
          </w:p>
        </w:tc>
        <w:tc>
          <w:tcPr>
            <w:tcW w:w="1310" w:type="dxa"/>
            <w:shd w:val="clear" w:color="auto" w:fill="auto"/>
          </w:tcPr>
          <w:p w:rsidR="00392212" w:rsidRPr="00392212" w:rsidRDefault="00392212" w:rsidP="00C259B9">
            <w:pPr>
              <w:tabs>
                <w:tab w:val="left" w:pos="6946"/>
              </w:tabs>
              <w:jc w:val="center"/>
              <w:rPr>
                <w:b/>
                <w:sz w:val="18"/>
                <w:szCs w:val="18"/>
                <w:lang w:eastAsia="ar-SA"/>
              </w:rPr>
            </w:pPr>
            <w:r w:rsidRPr="00392212">
              <w:rPr>
                <w:b/>
                <w:sz w:val="18"/>
                <w:szCs w:val="18"/>
                <w:lang w:eastAsia="ar-SA"/>
              </w:rPr>
              <w:t>На 01.01.202</w:t>
            </w:r>
            <w:r w:rsidR="00C259B9">
              <w:rPr>
                <w:b/>
                <w:sz w:val="18"/>
                <w:szCs w:val="18"/>
                <w:lang w:eastAsia="ar-SA"/>
              </w:rPr>
              <w:t>2</w:t>
            </w:r>
          </w:p>
        </w:tc>
        <w:tc>
          <w:tcPr>
            <w:tcW w:w="1392"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увеличение</w:t>
            </w:r>
          </w:p>
        </w:tc>
        <w:tc>
          <w:tcPr>
            <w:tcW w:w="1470"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уменьшение</w:t>
            </w:r>
          </w:p>
        </w:tc>
        <w:tc>
          <w:tcPr>
            <w:tcW w:w="1365" w:type="dxa"/>
            <w:shd w:val="clear" w:color="auto" w:fill="auto"/>
          </w:tcPr>
          <w:p w:rsidR="00392212" w:rsidRPr="00392212" w:rsidRDefault="00392212" w:rsidP="00C259B9">
            <w:pPr>
              <w:tabs>
                <w:tab w:val="left" w:pos="6946"/>
              </w:tabs>
              <w:jc w:val="center"/>
              <w:rPr>
                <w:b/>
                <w:sz w:val="18"/>
                <w:szCs w:val="18"/>
                <w:lang w:eastAsia="ar-SA"/>
              </w:rPr>
            </w:pPr>
            <w:r w:rsidRPr="00392212">
              <w:rPr>
                <w:b/>
                <w:sz w:val="18"/>
                <w:szCs w:val="18"/>
                <w:lang w:eastAsia="ar-SA"/>
              </w:rPr>
              <w:t>На 01.01.2</w:t>
            </w:r>
            <w:r w:rsidR="00C259B9">
              <w:rPr>
                <w:b/>
                <w:sz w:val="18"/>
                <w:szCs w:val="18"/>
                <w:lang w:eastAsia="ar-SA"/>
              </w:rPr>
              <w:t>3</w:t>
            </w:r>
          </w:p>
        </w:tc>
        <w:tc>
          <w:tcPr>
            <w:tcW w:w="2055"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примечание</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г.Дивногорск ул. Чкалова,37б 2 очередь (дополнительные работы по решению арбитражного суда, разница в стоимости квартир)</w:t>
            </w:r>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8 891 141,10</w:t>
            </w:r>
          </w:p>
        </w:tc>
        <w:tc>
          <w:tcPr>
            <w:tcW w:w="1392"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470" w:type="dxa"/>
            <w:shd w:val="clear" w:color="auto" w:fill="auto"/>
          </w:tcPr>
          <w:p w:rsidR="00392212" w:rsidRPr="00392212" w:rsidRDefault="00C259B9" w:rsidP="00392212">
            <w:pPr>
              <w:tabs>
                <w:tab w:val="left" w:pos="6946"/>
              </w:tabs>
              <w:jc w:val="right"/>
              <w:rPr>
                <w:sz w:val="18"/>
                <w:szCs w:val="18"/>
                <w:lang w:eastAsia="ar-SA"/>
              </w:rPr>
            </w:pPr>
            <w:r>
              <w:rPr>
                <w:sz w:val="18"/>
                <w:szCs w:val="18"/>
                <w:lang w:eastAsia="ar-SA"/>
              </w:rPr>
              <w:t>8 891 141,1</w:t>
            </w: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8 891 141,10</w:t>
            </w:r>
          </w:p>
        </w:tc>
        <w:tc>
          <w:tcPr>
            <w:tcW w:w="2055" w:type="dxa"/>
            <w:shd w:val="clear" w:color="auto" w:fill="auto"/>
          </w:tcPr>
          <w:p w:rsidR="00392212" w:rsidRPr="00392212" w:rsidRDefault="00392212" w:rsidP="00C259B9">
            <w:pPr>
              <w:tabs>
                <w:tab w:val="left" w:pos="6946"/>
              </w:tabs>
              <w:jc w:val="both"/>
              <w:rPr>
                <w:sz w:val="18"/>
                <w:szCs w:val="18"/>
                <w:lang w:eastAsia="ar-SA"/>
              </w:rPr>
            </w:pPr>
            <w:r w:rsidRPr="00392212">
              <w:rPr>
                <w:sz w:val="18"/>
                <w:szCs w:val="18"/>
                <w:lang w:eastAsia="ar-SA"/>
              </w:rPr>
              <w:t xml:space="preserve">капитальные вложения списаны </w:t>
            </w:r>
          </w:p>
        </w:tc>
      </w:tr>
      <w:tr w:rsidR="00392212" w:rsidRPr="00392212" w:rsidTr="00392212">
        <w:trPr>
          <w:trHeight w:val="710"/>
        </w:trPr>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Объект электроснабжения к садоводческим обществам</w:t>
            </w:r>
          </w:p>
        </w:tc>
        <w:tc>
          <w:tcPr>
            <w:tcW w:w="1310" w:type="dxa"/>
            <w:shd w:val="clear" w:color="auto" w:fill="auto"/>
          </w:tcPr>
          <w:p w:rsidR="00392212" w:rsidRPr="00392212" w:rsidRDefault="00C259B9" w:rsidP="00392212">
            <w:pPr>
              <w:tabs>
                <w:tab w:val="left" w:pos="6946"/>
              </w:tabs>
              <w:jc w:val="right"/>
              <w:rPr>
                <w:sz w:val="18"/>
                <w:szCs w:val="18"/>
                <w:lang w:eastAsia="ar-SA"/>
              </w:rPr>
            </w:pPr>
            <w:r>
              <w:rPr>
                <w:sz w:val="18"/>
                <w:szCs w:val="18"/>
                <w:lang w:eastAsia="ar-SA"/>
              </w:rPr>
              <w:t>1 002 249,06</w:t>
            </w:r>
          </w:p>
        </w:tc>
        <w:tc>
          <w:tcPr>
            <w:tcW w:w="1392"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470"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1 002 249,06</w:t>
            </w:r>
          </w:p>
        </w:tc>
        <w:tc>
          <w:tcPr>
            <w:tcW w:w="2055" w:type="dxa"/>
            <w:shd w:val="clear" w:color="auto" w:fill="auto"/>
          </w:tcPr>
          <w:p w:rsidR="00392212" w:rsidRPr="00392212" w:rsidRDefault="00392212" w:rsidP="00C259B9">
            <w:pPr>
              <w:tabs>
                <w:tab w:val="left" w:pos="6946"/>
              </w:tabs>
              <w:jc w:val="both"/>
              <w:rPr>
                <w:sz w:val="18"/>
                <w:szCs w:val="18"/>
                <w:lang w:eastAsia="ar-SA"/>
              </w:rPr>
            </w:pPr>
            <w:r w:rsidRPr="00392212">
              <w:rPr>
                <w:sz w:val="18"/>
                <w:szCs w:val="18"/>
                <w:lang w:eastAsia="ar-SA"/>
              </w:rPr>
              <w:t xml:space="preserve">В 2021 году разработан проект для обеспечения электроснабжением   СНТ «Таволга», </w:t>
            </w:r>
            <w:r w:rsidR="00C259B9">
              <w:rPr>
                <w:sz w:val="18"/>
                <w:szCs w:val="18"/>
                <w:lang w:eastAsia="ar-SA"/>
              </w:rPr>
              <w:t xml:space="preserve">в 2023 году предусмотрены ассигнования для строительства объекта </w:t>
            </w:r>
            <w:proofErr w:type="spellStart"/>
            <w:r w:rsidR="00C259B9">
              <w:rPr>
                <w:sz w:val="18"/>
                <w:szCs w:val="18"/>
                <w:lang w:eastAsia="ar-SA"/>
              </w:rPr>
              <w:t>электро</w:t>
            </w:r>
            <w:proofErr w:type="spellEnd"/>
            <w:r w:rsidR="00C259B9">
              <w:rPr>
                <w:sz w:val="18"/>
                <w:szCs w:val="18"/>
                <w:lang w:eastAsia="ar-SA"/>
              </w:rPr>
              <w:t>/ снабжения к с/о «Таволга»</w:t>
            </w:r>
            <w:r w:rsidRPr="00392212">
              <w:rPr>
                <w:sz w:val="18"/>
                <w:szCs w:val="18"/>
                <w:lang w:eastAsia="ar-SA"/>
              </w:rPr>
              <w:t xml:space="preserve"> </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приобретение 12 жилых помещений в МКД </w:t>
            </w:r>
            <w:proofErr w:type="spellStart"/>
            <w:r w:rsidRPr="00392212">
              <w:rPr>
                <w:sz w:val="18"/>
                <w:szCs w:val="18"/>
                <w:lang w:eastAsia="ar-SA"/>
              </w:rPr>
              <w:t>стр</w:t>
            </w:r>
            <w:proofErr w:type="spellEnd"/>
            <w:r w:rsidRPr="00392212">
              <w:rPr>
                <w:sz w:val="18"/>
                <w:szCs w:val="18"/>
                <w:lang w:eastAsia="ar-SA"/>
              </w:rPr>
              <w:t>-во которого не завершено в муниципальную собственность в рамках программы "Переселение граждан из аварийного жилого фонда"</w:t>
            </w:r>
          </w:p>
        </w:tc>
        <w:tc>
          <w:tcPr>
            <w:tcW w:w="1310" w:type="dxa"/>
            <w:shd w:val="clear" w:color="auto" w:fill="auto"/>
          </w:tcPr>
          <w:p w:rsidR="00392212" w:rsidRPr="00392212" w:rsidRDefault="00C259B9" w:rsidP="00392212">
            <w:pPr>
              <w:tabs>
                <w:tab w:val="left" w:pos="6946"/>
              </w:tabs>
              <w:jc w:val="right"/>
              <w:rPr>
                <w:sz w:val="18"/>
                <w:szCs w:val="18"/>
                <w:lang w:eastAsia="ar-SA"/>
              </w:rPr>
            </w:pPr>
            <w:r>
              <w:rPr>
                <w:sz w:val="18"/>
                <w:szCs w:val="18"/>
                <w:lang w:eastAsia="ar-SA"/>
              </w:rPr>
              <w:t>26 178 116,92</w:t>
            </w:r>
          </w:p>
        </w:tc>
        <w:tc>
          <w:tcPr>
            <w:tcW w:w="1392" w:type="dxa"/>
            <w:shd w:val="clear" w:color="auto" w:fill="auto"/>
          </w:tcPr>
          <w:p w:rsidR="00392212" w:rsidRPr="00392212" w:rsidRDefault="00C259B9" w:rsidP="00392212">
            <w:pPr>
              <w:tabs>
                <w:tab w:val="left" w:pos="6946"/>
              </w:tabs>
              <w:jc w:val="right"/>
              <w:rPr>
                <w:sz w:val="18"/>
                <w:szCs w:val="18"/>
                <w:lang w:eastAsia="ar-SA"/>
              </w:rPr>
            </w:pPr>
            <w:r>
              <w:rPr>
                <w:sz w:val="18"/>
                <w:szCs w:val="18"/>
                <w:lang w:eastAsia="ar-SA"/>
              </w:rPr>
              <w:t>19 831 435,08</w:t>
            </w:r>
          </w:p>
        </w:tc>
        <w:tc>
          <w:tcPr>
            <w:tcW w:w="1470" w:type="dxa"/>
            <w:shd w:val="clear" w:color="auto" w:fill="auto"/>
          </w:tcPr>
          <w:p w:rsidR="00392212" w:rsidRPr="00392212" w:rsidRDefault="00C259B9" w:rsidP="00392212">
            <w:pPr>
              <w:tabs>
                <w:tab w:val="left" w:pos="6946"/>
              </w:tabs>
              <w:jc w:val="right"/>
              <w:rPr>
                <w:sz w:val="18"/>
                <w:szCs w:val="18"/>
                <w:lang w:eastAsia="ar-SA"/>
              </w:rPr>
            </w:pPr>
            <w:r>
              <w:rPr>
                <w:sz w:val="18"/>
                <w:szCs w:val="18"/>
                <w:lang w:eastAsia="ar-SA"/>
              </w:rPr>
              <w:t>46 009 552,0</w:t>
            </w:r>
          </w:p>
        </w:tc>
        <w:tc>
          <w:tcPr>
            <w:tcW w:w="1365" w:type="dxa"/>
            <w:shd w:val="clear" w:color="auto" w:fill="auto"/>
          </w:tcPr>
          <w:p w:rsidR="00392212" w:rsidRPr="00392212" w:rsidRDefault="00C259B9" w:rsidP="00392212">
            <w:pPr>
              <w:tabs>
                <w:tab w:val="left" w:pos="6946"/>
              </w:tabs>
              <w:jc w:val="right"/>
              <w:rPr>
                <w:sz w:val="18"/>
                <w:szCs w:val="18"/>
                <w:lang w:eastAsia="ar-SA"/>
              </w:rPr>
            </w:pPr>
            <w:r>
              <w:rPr>
                <w:sz w:val="18"/>
                <w:szCs w:val="18"/>
                <w:lang w:eastAsia="ar-SA"/>
              </w:rPr>
              <w:t>0</w:t>
            </w:r>
          </w:p>
        </w:tc>
        <w:tc>
          <w:tcPr>
            <w:tcW w:w="2055" w:type="dxa"/>
            <w:shd w:val="clear" w:color="auto" w:fill="auto"/>
          </w:tcPr>
          <w:p w:rsidR="00392212" w:rsidRPr="00392212" w:rsidRDefault="00DF4845" w:rsidP="00DF4845">
            <w:pPr>
              <w:tabs>
                <w:tab w:val="left" w:pos="6946"/>
              </w:tabs>
              <w:jc w:val="both"/>
              <w:rPr>
                <w:sz w:val="18"/>
                <w:szCs w:val="18"/>
                <w:lang w:eastAsia="ar-SA"/>
              </w:rPr>
            </w:pPr>
            <w:r w:rsidRPr="00392212">
              <w:rPr>
                <w:sz w:val="18"/>
                <w:szCs w:val="18"/>
                <w:lang w:eastAsia="ar-SA"/>
              </w:rPr>
              <w:t xml:space="preserve">Приобретены и переданы в казну </w:t>
            </w:r>
            <w:r>
              <w:rPr>
                <w:sz w:val="18"/>
                <w:szCs w:val="18"/>
                <w:lang w:eastAsia="ar-SA"/>
              </w:rPr>
              <w:t>12</w:t>
            </w:r>
            <w:r w:rsidRPr="00392212">
              <w:rPr>
                <w:sz w:val="18"/>
                <w:szCs w:val="18"/>
                <w:lang w:eastAsia="ar-SA"/>
              </w:rPr>
              <w:t xml:space="preserve"> квартир</w:t>
            </w:r>
          </w:p>
        </w:tc>
      </w:tr>
      <w:tr w:rsidR="00392212" w:rsidRPr="00392212" w:rsidTr="00392212">
        <w:tc>
          <w:tcPr>
            <w:tcW w:w="2237" w:type="dxa"/>
            <w:shd w:val="clear" w:color="auto" w:fill="auto"/>
          </w:tcPr>
          <w:p w:rsidR="00392212" w:rsidRPr="00392212" w:rsidRDefault="00392212" w:rsidP="00DF4845">
            <w:pPr>
              <w:tabs>
                <w:tab w:val="left" w:pos="6946"/>
              </w:tabs>
              <w:jc w:val="both"/>
              <w:rPr>
                <w:sz w:val="18"/>
                <w:szCs w:val="18"/>
                <w:lang w:eastAsia="ar-SA"/>
              </w:rPr>
            </w:pPr>
            <w:r w:rsidRPr="00392212">
              <w:rPr>
                <w:sz w:val="18"/>
                <w:szCs w:val="18"/>
                <w:lang w:eastAsia="ar-SA"/>
              </w:rPr>
              <w:t xml:space="preserve">приобретение </w:t>
            </w:r>
            <w:r w:rsidR="00DF4845">
              <w:rPr>
                <w:sz w:val="18"/>
                <w:szCs w:val="18"/>
                <w:lang w:eastAsia="ar-SA"/>
              </w:rPr>
              <w:t>18</w:t>
            </w:r>
            <w:r w:rsidRPr="00392212">
              <w:rPr>
                <w:sz w:val="18"/>
                <w:szCs w:val="18"/>
                <w:lang w:eastAsia="ar-SA"/>
              </w:rPr>
              <w:t xml:space="preserve"> жилых помещений   в МКД </w:t>
            </w:r>
            <w:proofErr w:type="spellStart"/>
            <w:r w:rsidRPr="00392212">
              <w:rPr>
                <w:sz w:val="18"/>
                <w:szCs w:val="18"/>
                <w:lang w:eastAsia="ar-SA"/>
              </w:rPr>
              <w:t>стр</w:t>
            </w:r>
            <w:proofErr w:type="spellEnd"/>
            <w:r w:rsidRPr="00392212">
              <w:rPr>
                <w:sz w:val="18"/>
                <w:szCs w:val="18"/>
                <w:lang w:eastAsia="ar-SA"/>
              </w:rPr>
              <w:t>-во которого не завершено в муниципальную собственность в рамках программы "Переселение граждан из аварийного жилого фонда"</w:t>
            </w:r>
          </w:p>
        </w:tc>
        <w:tc>
          <w:tcPr>
            <w:tcW w:w="1310"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0</w:t>
            </w:r>
          </w:p>
        </w:tc>
        <w:tc>
          <w:tcPr>
            <w:tcW w:w="1392" w:type="dxa"/>
            <w:shd w:val="clear" w:color="auto" w:fill="auto"/>
          </w:tcPr>
          <w:p w:rsidR="00392212" w:rsidRPr="00392212" w:rsidRDefault="00DF4845" w:rsidP="00392212">
            <w:pPr>
              <w:tabs>
                <w:tab w:val="left" w:pos="6946"/>
              </w:tabs>
              <w:jc w:val="right"/>
              <w:rPr>
                <w:sz w:val="18"/>
                <w:szCs w:val="18"/>
                <w:lang w:eastAsia="ar-SA"/>
              </w:rPr>
            </w:pPr>
            <w:r>
              <w:rPr>
                <w:sz w:val="18"/>
                <w:szCs w:val="18"/>
                <w:lang w:eastAsia="ar-SA"/>
              </w:rPr>
              <w:t>28 041 070,18</w:t>
            </w:r>
          </w:p>
        </w:tc>
        <w:tc>
          <w:tcPr>
            <w:tcW w:w="1470"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365" w:type="dxa"/>
            <w:shd w:val="clear" w:color="auto" w:fill="auto"/>
          </w:tcPr>
          <w:p w:rsidR="00392212" w:rsidRPr="00392212" w:rsidRDefault="00DF4845" w:rsidP="00392212">
            <w:pPr>
              <w:tabs>
                <w:tab w:val="left" w:pos="6946"/>
              </w:tabs>
              <w:jc w:val="right"/>
              <w:rPr>
                <w:sz w:val="18"/>
                <w:szCs w:val="18"/>
                <w:lang w:eastAsia="ar-SA"/>
              </w:rPr>
            </w:pPr>
            <w:r>
              <w:rPr>
                <w:sz w:val="18"/>
                <w:szCs w:val="18"/>
                <w:lang w:eastAsia="ar-SA"/>
              </w:rPr>
              <w:t>28 041 070,18</w:t>
            </w:r>
          </w:p>
        </w:tc>
        <w:tc>
          <w:tcPr>
            <w:tcW w:w="2055" w:type="dxa"/>
            <w:shd w:val="clear" w:color="auto" w:fill="auto"/>
          </w:tcPr>
          <w:p w:rsidR="00DF4845" w:rsidRPr="00DF4845" w:rsidRDefault="00DF4845" w:rsidP="00DF4845">
            <w:pPr>
              <w:pStyle w:val="Default"/>
              <w:ind w:hanging="59"/>
              <w:rPr>
                <w:sz w:val="18"/>
                <w:szCs w:val="18"/>
              </w:rPr>
            </w:pPr>
            <w:r w:rsidRPr="00DF4845">
              <w:rPr>
                <w:sz w:val="18"/>
                <w:szCs w:val="18"/>
              </w:rPr>
              <w:t>Контракт заключен 25.12.2022 со сроком исполнения до 11.11.2023, произведена оплата инвестиционного платежа.</w:t>
            </w:r>
          </w:p>
          <w:p w:rsidR="00392212" w:rsidRPr="00392212" w:rsidRDefault="00392212" w:rsidP="00392212">
            <w:pPr>
              <w:tabs>
                <w:tab w:val="left" w:pos="6946"/>
              </w:tabs>
              <w:jc w:val="both"/>
              <w:rPr>
                <w:sz w:val="18"/>
                <w:szCs w:val="18"/>
                <w:lang w:eastAsia="ar-SA"/>
              </w:rPr>
            </w:pP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Проектирование транспортной сети и сети водоснабжения на земельном участке за индивидуальным поселком </w:t>
            </w:r>
            <w:proofErr w:type="spellStart"/>
            <w:r w:rsidRPr="00392212">
              <w:rPr>
                <w:sz w:val="18"/>
                <w:szCs w:val="18"/>
                <w:lang w:eastAsia="ar-SA"/>
              </w:rPr>
              <w:t>г.Дивногорска</w:t>
            </w:r>
            <w:proofErr w:type="spellEnd"/>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10 375 500,00</w:t>
            </w:r>
          </w:p>
        </w:tc>
        <w:tc>
          <w:tcPr>
            <w:tcW w:w="1392" w:type="dxa"/>
            <w:shd w:val="clear" w:color="auto" w:fill="auto"/>
          </w:tcPr>
          <w:p w:rsidR="00392212" w:rsidRPr="00392212" w:rsidRDefault="00DF4845" w:rsidP="00392212">
            <w:pPr>
              <w:tabs>
                <w:tab w:val="left" w:pos="6946"/>
              </w:tabs>
              <w:jc w:val="right"/>
              <w:rPr>
                <w:sz w:val="18"/>
                <w:szCs w:val="18"/>
                <w:lang w:eastAsia="ar-SA"/>
              </w:rPr>
            </w:pPr>
            <w:r>
              <w:rPr>
                <w:sz w:val="18"/>
                <w:szCs w:val="18"/>
                <w:lang w:eastAsia="ar-SA"/>
              </w:rPr>
              <w:t>3 162 402,26</w:t>
            </w:r>
          </w:p>
        </w:tc>
        <w:tc>
          <w:tcPr>
            <w:tcW w:w="1470"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365" w:type="dxa"/>
            <w:shd w:val="clear" w:color="auto" w:fill="auto"/>
          </w:tcPr>
          <w:p w:rsidR="00392212" w:rsidRPr="00392212" w:rsidRDefault="00DF4845" w:rsidP="00392212">
            <w:pPr>
              <w:tabs>
                <w:tab w:val="left" w:pos="6946"/>
              </w:tabs>
              <w:jc w:val="right"/>
              <w:rPr>
                <w:sz w:val="18"/>
                <w:szCs w:val="18"/>
                <w:lang w:eastAsia="ar-SA"/>
              </w:rPr>
            </w:pPr>
            <w:r>
              <w:rPr>
                <w:sz w:val="18"/>
                <w:szCs w:val="18"/>
                <w:lang w:eastAsia="ar-SA"/>
              </w:rPr>
              <w:t>13 537 902,26</w:t>
            </w:r>
          </w:p>
        </w:tc>
        <w:tc>
          <w:tcPr>
            <w:tcW w:w="2055" w:type="dxa"/>
            <w:shd w:val="clear" w:color="auto" w:fill="auto"/>
          </w:tcPr>
          <w:p w:rsidR="00392212" w:rsidRPr="00392212" w:rsidRDefault="00392212" w:rsidP="00DF4845">
            <w:pPr>
              <w:tabs>
                <w:tab w:val="left" w:pos="6946"/>
              </w:tabs>
              <w:jc w:val="both"/>
              <w:rPr>
                <w:sz w:val="18"/>
                <w:szCs w:val="18"/>
                <w:lang w:eastAsia="ar-SA"/>
              </w:rPr>
            </w:pPr>
            <w:r w:rsidRPr="00392212">
              <w:rPr>
                <w:sz w:val="18"/>
                <w:szCs w:val="18"/>
                <w:lang w:eastAsia="ar-SA"/>
              </w:rPr>
              <w:t>Разработан</w:t>
            </w:r>
            <w:r w:rsidR="00DF4845">
              <w:rPr>
                <w:sz w:val="18"/>
                <w:szCs w:val="18"/>
                <w:lang w:eastAsia="ar-SA"/>
              </w:rPr>
              <w:t xml:space="preserve">ный </w:t>
            </w:r>
            <w:r w:rsidRPr="00392212">
              <w:rPr>
                <w:sz w:val="18"/>
                <w:szCs w:val="18"/>
                <w:lang w:eastAsia="ar-SA"/>
              </w:rPr>
              <w:t xml:space="preserve"> проект, </w:t>
            </w:r>
            <w:r w:rsidR="00DF4845">
              <w:rPr>
                <w:sz w:val="18"/>
                <w:szCs w:val="18"/>
                <w:lang w:eastAsia="ar-SA"/>
              </w:rPr>
              <w:t>требует корректировки</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ПСД  административно-жилых комплексов для предоставления жилых помещений и обеспечения деятельности участковых уполномоченных полиции»</w:t>
            </w:r>
          </w:p>
        </w:tc>
        <w:tc>
          <w:tcPr>
            <w:tcW w:w="1310" w:type="dxa"/>
            <w:shd w:val="clear" w:color="auto" w:fill="auto"/>
          </w:tcPr>
          <w:p w:rsidR="00392212" w:rsidRPr="00392212" w:rsidRDefault="00DF4845" w:rsidP="00392212">
            <w:pPr>
              <w:tabs>
                <w:tab w:val="left" w:pos="6946"/>
              </w:tabs>
              <w:jc w:val="right"/>
              <w:rPr>
                <w:sz w:val="18"/>
                <w:szCs w:val="18"/>
                <w:lang w:eastAsia="ar-SA"/>
              </w:rPr>
            </w:pPr>
            <w:r w:rsidRPr="00392212">
              <w:rPr>
                <w:sz w:val="18"/>
                <w:szCs w:val="18"/>
                <w:lang w:eastAsia="ar-SA"/>
              </w:rPr>
              <w:t>1 544 080,26</w:t>
            </w:r>
          </w:p>
        </w:tc>
        <w:tc>
          <w:tcPr>
            <w:tcW w:w="1392"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470"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1 544 080,26</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Выполнено ПСД, подана заявка на  финансирование на строительство комплекса</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ПСД на строительство надземного пешеходного перехода в районе железнодорожного вокзала в муниципальном образовании город Дивногорск с</w:t>
            </w:r>
          </w:p>
        </w:tc>
        <w:tc>
          <w:tcPr>
            <w:tcW w:w="1310" w:type="dxa"/>
            <w:shd w:val="clear" w:color="auto" w:fill="auto"/>
          </w:tcPr>
          <w:p w:rsidR="00392212" w:rsidRPr="00392212" w:rsidRDefault="00DF4845" w:rsidP="00392212">
            <w:pPr>
              <w:tabs>
                <w:tab w:val="left" w:pos="6946"/>
              </w:tabs>
              <w:jc w:val="right"/>
              <w:rPr>
                <w:sz w:val="18"/>
                <w:szCs w:val="18"/>
                <w:lang w:eastAsia="ar-SA"/>
              </w:rPr>
            </w:pPr>
            <w:r w:rsidRPr="00392212">
              <w:rPr>
                <w:sz w:val="18"/>
                <w:szCs w:val="18"/>
                <w:lang w:eastAsia="ar-SA"/>
              </w:rPr>
              <w:t>18 486 407,92</w:t>
            </w:r>
          </w:p>
        </w:tc>
        <w:tc>
          <w:tcPr>
            <w:tcW w:w="1392"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470"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18 486 407,92</w:t>
            </w:r>
          </w:p>
        </w:tc>
        <w:tc>
          <w:tcPr>
            <w:tcW w:w="2055" w:type="dxa"/>
            <w:shd w:val="clear" w:color="auto" w:fill="auto"/>
          </w:tcPr>
          <w:p w:rsidR="00392212" w:rsidRPr="00392212" w:rsidRDefault="00392212" w:rsidP="00DF4845">
            <w:pPr>
              <w:tabs>
                <w:tab w:val="left" w:pos="6946"/>
              </w:tabs>
              <w:jc w:val="both"/>
              <w:rPr>
                <w:sz w:val="18"/>
                <w:szCs w:val="18"/>
                <w:lang w:eastAsia="ar-SA"/>
              </w:rPr>
            </w:pPr>
            <w:r w:rsidRPr="00392212">
              <w:rPr>
                <w:sz w:val="18"/>
                <w:szCs w:val="18"/>
                <w:lang w:eastAsia="ar-SA"/>
              </w:rPr>
              <w:t xml:space="preserve">Разработано ПСД на строительство виадука </w:t>
            </w:r>
            <w:r w:rsidR="00DF4845">
              <w:rPr>
                <w:sz w:val="18"/>
                <w:szCs w:val="18"/>
                <w:lang w:eastAsia="ar-SA"/>
              </w:rPr>
              <w:t>строительство</w:t>
            </w:r>
            <w:r w:rsidRPr="00392212">
              <w:rPr>
                <w:sz w:val="18"/>
                <w:szCs w:val="18"/>
                <w:lang w:eastAsia="ar-SA"/>
              </w:rPr>
              <w:t xml:space="preserve"> </w:t>
            </w:r>
            <w:r w:rsidR="00DF4845">
              <w:rPr>
                <w:sz w:val="18"/>
                <w:szCs w:val="18"/>
                <w:lang w:eastAsia="ar-SA"/>
              </w:rPr>
              <w:t>планируется на 2025 год</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ПСД объект «Многоэтажный, многоквартирный жилой дом, с инженерным обеспечением, в </w:t>
            </w:r>
            <w:proofErr w:type="spellStart"/>
            <w:r w:rsidRPr="00392212">
              <w:rPr>
                <w:sz w:val="18"/>
                <w:szCs w:val="18"/>
                <w:lang w:eastAsia="ar-SA"/>
              </w:rPr>
              <w:t>г.Дивногорске</w:t>
            </w:r>
            <w:proofErr w:type="spellEnd"/>
            <w:r w:rsidRPr="00392212">
              <w:rPr>
                <w:sz w:val="18"/>
                <w:szCs w:val="18"/>
                <w:lang w:eastAsia="ar-SA"/>
              </w:rPr>
              <w:t>» ул.Чкалова,37Б 3 очередь</w:t>
            </w:r>
          </w:p>
        </w:tc>
        <w:tc>
          <w:tcPr>
            <w:tcW w:w="1310" w:type="dxa"/>
            <w:shd w:val="clear" w:color="auto" w:fill="auto"/>
          </w:tcPr>
          <w:p w:rsidR="00392212" w:rsidRPr="00392212" w:rsidRDefault="00DF4845" w:rsidP="00392212">
            <w:pPr>
              <w:tabs>
                <w:tab w:val="left" w:pos="6946"/>
              </w:tabs>
              <w:jc w:val="right"/>
              <w:rPr>
                <w:sz w:val="18"/>
                <w:szCs w:val="18"/>
                <w:lang w:eastAsia="ar-SA"/>
              </w:rPr>
            </w:pPr>
            <w:r w:rsidRPr="00392212">
              <w:rPr>
                <w:sz w:val="18"/>
                <w:szCs w:val="18"/>
                <w:lang w:eastAsia="ar-SA"/>
              </w:rPr>
              <w:t>1 962 729,04</w:t>
            </w:r>
          </w:p>
        </w:tc>
        <w:tc>
          <w:tcPr>
            <w:tcW w:w="1392"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470" w:type="dxa"/>
            <w:shd w:val="clear" w:color="auto" w:fill="auto"/>
          </w:tcPr>
          <w:p w:rsidR="00392212" w:rsidRPr="00392212" w:rsidRDefault="00DF4845" w:rsidP="00392212">
            <w:pPr>
              <w:tabs>
                <w:tab w:val="left" w:pos="6946"/>
              </w:tabs>
              <w:jc w:val="right"/>
              <w:rPr>
                <w:sz w:val="18"/>
                <w:szCs w:val="18"/>
                <w:lang w:eastAsia="ar-SA"/>
              </w:rPr>
            </w:pPr>
            <w:r w:rsidRPr="00392212">
              <w:rPr>
                <w:sz w:val="18"/>
                <w:szCs w:val="18"/>
                <w:lang w:eastAsia="ar-SA"/>
              </w:rPr>
              <w:t>1 962 729,04</w:t>
            </w:r>
          </w:p>
        </w:tc>
        <w:tc>
          <w:tcPr>
            <w:tcW w:w="1365" w:type="dxa"/>
            <w:shd w:val="clear" w:color="auto" w:fill="auto"/>
          </w:tcPr>
          <w:p w:rsidR="00392212" w:rsidRPr="00392212" w:rsidRDefault="00DF4845" w:rsidP="00392212">
            <w:pPr>
              <w:tabs>
                <w:tab w:val="left" w:pos="6946"/>
              </w:tabs>
              <w:jc w:val="right"/>
              <w:rPr>
                <w:sz w:val="18"/>
                <w:szCs w:val="18"/>
                <w:lang w:eastAsia="ar-SA"/>
              </w:rPr>
            </w:pPr>
            <w:r>
              <w:rPr>
                <w:sz w:val="18"/>
                <w:szCs w:val="18"/>
                <w:lang w:eastAsia="ar-SA"/>
              </w:rPr>
              <w:t>0</w:t>
            </w:r>
          </w:p>
        </w:tc>
        <w:tc>
          <w:tcPr>
            <w:tcW w:w="2055" w:type="dxa"/>
            <w:shd w:val="clear" w:color="auto" w:fill="auto"/>
          </w:tcPr>
          <w:p w:rsidR="00392212" w:rsidRPr="00392212" w:rsidRDefault="00DF4845" w:rsidP="00392212">
            <w:pPr>
              <w:tabs>
                <w:tab w:val="left" w:pos="6946"/>
              </w:tabs>
              <w:jc w:val="both"/>
              <w:rPr>
                <w:sz w:val="18"/>
                <w:szCs w:val="18"/>
                <w:lang w:eastAsia="ar-SA"/>
              </w:rPr>
            </w:pPr>
            <w:r>
              <w:rPr>
                <w:sz w:val="18"/>
                <w:szCs w:val="18"/>
                <w:lang w:eastAsia="ar-SA"/>
              </w:rPr>
              <w:t>Капитальные вложения списаны</w:t>
            </w:r>
            <w:r w:rsidR="00392212" w:rsidRPr="00392212">
              <w:rPr>
                <w:sz w:val="18"/>
                <w:szCs w:val="18"/>
                <w:lang w:eastAsia="ar-SA"/>
              </w:rPr>
              <w:t xml:space="preserve"> </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ПСД объект: «Пять многоэтажных, многоквартирных жилых домов, с  инженерным </w:t>
            </w:r>
            <w:r w:rsidRPr="00392212">
              <w:rPr>
                <w:sz w:val="18"/>
                <w:szCs w:val="18"/>
                <w:lang w:eastAsia="ar-SA"/>
              </w:rPr>
              <w:lastRenderedPageBreak/>
              <w:t xml:space="preserve">обеспечением, в   г. Дивногорске», Дом №1 и Дом № 2 первая очередь; Дом № 3, Дом № 4, Дом № 5 вторая очередь, в районе     Клубного бульвара </w:t>
            </w:r>
            <w:proofErr w:type="spellStart"/>
            <w:r w:rsidRPr="00392212">
              <w:rPr>
                <w:sz w:val="18"/>
                <w:szCs w:val="18"/>
                <w:lang w:eastAsia="ar-SA"/>
              </w:rPr>
              <w:t>г.Дивногорска</w:t>
            </w:r>
            <w:proofErr w:type="spellEnd"/>
            <w:r w:rsidRPr="00392212">
              <w:rPr>
                <w:sz w:val="18"/>
                <w:szCs w:val="18"/>
                <w:lang w:eastAsia="ar-SA"/>
              </w:rPr>
              <w:t>,</w:t>
            </w:r>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lastRenderedPageBreak/>
              <w:t>4 387 076,87</w:t>
            </w:r>
          </w:p>
        </w:tc>
        <w:tc>
          <w:tcPr>
            <w:tcW w:w="1392" w:type="dxa"/>
            <w:shd w:val="clear" w:color="auto" w:fill="auto"/>
          </w:tcPr>
          <w:p w:rsidR="00392212" w:rsidRPr="00392212" w:rsidRDefault="00DF4845" w:rsidP="00392212">
            <w:pPr>
              <w:tabs>
                <w:tab w:val="left" w:pos="6946"/>
              </w:tabs>
              <w:jc w:val="right"/>
              <w:rPr>
                <w:sz w:val="18"/>
                <w:szCs w:val="18"/>
                <w:lang w:eastAsia="ar-SA"/>
              </w:rPr>
            </w:pPr>
            <w:r>
              <w:rPr>
                <w:sz w:val="18"/>
                <w:szCs w:val="18"/>
                <w:lang w:eastAsia="ar-SA"/>
              </w:rPr>
              <w:t>2 243 420,07</w:t>
            </w:r>
          </w:p>
        </w:tc>
        <w:tc>
          <w:tcPr>
            <w:tcW w:w="1470" w:type="dxa"/>
            <w:shd w:val="clear" w:color="auto" w:fill="auto"/>
          </w:tcPr>
          <w:p w:rsidR="00392212" w:rsidRPr="00392212" w:rsidRDefault="00DF4845" w:rsidP="00392212">
            <w:pPr>
              <w:tabs>
                <w:tab w:val="left" w:pos="6946"/>
              </w:tabs>
              <w:jc w:val="right"/>
              <w:rPr>
                <w:sz w:val="18"/>
                <w:szCs w:val="18"/>
                <w:lang w:eastAsia="ar-SA"/>
              </w:rPr>
            </w:pPr>
            <w:r>
              <w:rPr>
                <w:sz w:val="18"/>
                <w:szCs w:val="18"/>
                <w:lang w:eastAsia="ar-SA"/>
              </w:rPr>
              <w:t>6 630 496,94</w:t>
            </w:r>
          </w:p>
        </w:tc>
        <w:tc>
          <w:tcPr>
            <w:tcW w:w="1365" w:type="dxa"/>
            <w:shd w:val="clear" w:color="auto" w:fill="auto"/>
          </w:tcPr>
          <w:p w:rsidR="00DF4845" w:rsidRPr="00392212" w:rsidRDefault="00DF4845" w:rsidP="00392212">
            <w:pPr>
              <w:tabs>
                <w:tab w:val="left" w:pos="6946"/>
              </w:tabs>
              <w:jc w:val="right"/>
              <w:rPr>
                <w:sz w:val="18"/>
                <w:szCs w:val="18"/>
                <w:lang w:eastAsia="ar-SA"/>
              </w:rPr>
            </w:pPr>
            <w:r>
              <w:rPr>
                <w:sz w:val="18"/>
                <w:szCs w:val="18"/>
                <w:lang w:eastAsia="ar-SA"/>
              </w:rPr>
              <w:t>0</w:t>
            </w:r>
          </w:p>
        </w:tc>
        <w:tc>
          <w:tcPr>
            <w:tcW w:w="2055" w:type="dxa"/>
            <w:shd w:val="clear" w:color="auto" w:fill="auto"/>
          </w:tcPr>
          <w:p w:rsidR="00392212" w:rsidRPr="00392212" w:rsidRDefault="00DF4845" w:rsidP="00392212">
            <w:pPr>
              <w:tabs>
                <w:tab w:val="left" w:pos="6946"/>
              </w:tabs>
              <w:jc w:val="both"/>
              <w:rPr>
                <w:sz w:val="18"/>
                <w:szCs w:val="18"/>
                <w:lang w:eastAsia="ar-SA"/>
              </w:rPr>
            </w:pPr>
            <w:r>
              <w:rPr>
                <w:sz w:val="18"/>
                <w:szCs w:val="18"/>
                <w:lang w:eastAsia="ar-SA"/>
              </w:rPr>
              <w:t>Капитальные вложения списаны</w:t>
            </w:r>
            <w:r w:rsidRPr="00392212">
              <w:rPr>
                <w:sz w:val="18"/>
                <w:szCs w:val="18"/>
                <w:lang w:eastAsia="ar-SA"/>
              </w:rPr>
              <w:t xml:space="preserve"> </w:t>
            </w:r>
            <w:r w:rsidR="00392212" w:rsidRPr="00392212">
              <w:rPr>
                <w:sz w:val="18"/>
                <w:szCs w:val="18"/>
                <w:lang w:eastAsia="ar-SA"/>
              </w:rPr>
              <w:t xml:space="preserve">в связи с введением ПЗЗ и передачей земельных </w:t>
            </w:r>
            <w:r w:rsidR="00392212" w:rsidRPr="00392212">
              <w:rPr>
                <w:sz w:val="18"/>
                <w:szCs w:val="18"/>
                <w:lang w:eastAsia="ar-SA"/>
              </w:rPr>
              <w:lastRenderedPageBreak/>
              <w:t>участков третьим лицам</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lastRenderedPageBreak/>
              <w:t>Реконструкция очистных сооружений канализации в городе Дивногорске «Сооружение переработки осадка сточных вод»</w:t>
            </w:r>
          </w:p>
        </w:tc>
        <w:tc>
          <w:tcPr>
            <w:tcW w:w="1310" w:type="dxa"/>
            <w:shd w:val="clear" w:color="auto" w:fill="auto"/>
          </w:tcPr>
          <w:p w:rsidR="00392212" w:rsidRPr="00392212" w:rsidRDefault="00DF4845" w:rsidP="00392212">
            <w:pPr>
              <w:tabs>
                <w:tab w:val="left" w:pos="6946"/>
              </w:tabs>
              <w:jc w:val="right"/>
              <w:rPr>
                <w:sz w:val="18"/>
                <w:szCs w:val="18"/>
                <w:lang w:eastAsia="ar-SA"/>
              </w:rPr>
            </w:pPr>
            <w:r w:rsidRPr="00392212">
              <w:rPr>
                <w:sz w:val="18"/>
                <w:szCs w:val="18"/>
                <w:lang w:eastAsia="ar-SA"/>
              </w:rPr>
              <w:t>41 907 154,05</w:t>
            </w:r>
          </w:p>
        </w:tc>
        <w:tc>
          <w:tcPr>
            <w:tcW w:w="1392"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w:t>
            </w:r>
          </w:p>
        </w:tc>
        <w:tc>
          <w:tcPr>
            <w:tcW w:w="1470" w:type="dxa"/>
            <w:shd w:val="clear" w:color="auto" w:fill="auto"/>
          </w:tcPr>
          <w:p w:rsidR="00392212" w:rsidRPr="00392212" w:rsidRDefault="00DF4845" w:rsidP="00392212">
            <w:pPr>
              <w:tabs>
                <w:tab w:val="left" w:pos="6946"/>
              </w:tabs>
              <w:jc w:val="right"/>
              <w:rPr>
                <w:sz w:val="18"/>
                <w:szCs w:val="18"/>
                <w:lang w:eastAsia="ar-SA"/>
              </w:rPr>
            </w:pPr>
            <w:r w:rsidRPr="00392212">
              <w:rPr>
                <w:sz w:val="18"/>
                <w:szCs w:val="18"/>
                <w:lang w:eastAsia="ar-SA"/>
              </w:rPr>
              <w:t>41 907 154,05</w:t>
            </w:r>
          </w:p>
        </w:tc>
        <w:tc>
          <w:tcPr>
            <w:tcW w:w="1365" w:type="dxa"/>
            <w:shd w:val="clear" w:color="auto" w:fill="auto"/>
          </w:tcPr>
          <w:p w:rsidR="00392212" w:rsidRPr="00392212" w:rsidRDefault="00437C6A" w:rsidP="00392212">
            <w:pPr>
              <w:tabs>
                <w:tab w:val="left" w:pos="6946"/>
              </w:tabs>
              <w:jc w:val="right"/>
              <w:rPr>
                <w:sz w:val="18"/>
                <w:szCs w:val="18"/>
                <w:lang w:eastAsia="ar-SA"/>
              </w:rPr>
            </w:pPr>
            <w:r>
              <w:rPr>
                <w:sz w:val="18"/>
                <w:szCs w:val="18"/>
                <w:lang w:eastAsia="ar-SA"/>
              </w:rPr>
              <w:t>0</w:t>
            </w:r>
          </w:p>
        </w:tc>
        <w:tc>
          <w:tcPr>
            <w:tcW w:w="2055" w:type="dxa"/>
            <w:shd w:val="clear" w:color="auto" w:fill="auto"/>
          </w:tcPr>
          <w:p w:rsidR="00392212" w:rsidRPr="00392212" w:rsidRDefault="00392212" w:rsidP="00DF4845">
            <w:pPr>
              <w:tabs>
                <w:tab w:val="left" w:pos="6946"/>
              </w:tabs>
              <w:jc w:val="both"/>
              <w:rPr>
                <w:sz w:val="18"/>
                <w:szCs w:val="18"/>
                <w:lang w:eastAsia="ar-SA"/>
              </w:rPr>
            </w:pPr>
            <w:r w:rsidRPr="00392212">
              <w:rPr>
                <w:sz w:val="18"/>
                <w:szCs w:val="18"/>
                <w:lang w:eastAsia="ar-SA"/>
              </w:rPr>
              <w:t xml:space="preserve">Передача </w:t>
            </w:r>
            <w:r w:rsidR="00DF4845">
              <w:rPr>
                <w:sz w:val="18"/>
                <w:szCs w:val="18"/>
                <w:lang w:eastAsia="ar-SA"/>
              </w:rPr>
              <w:t>объекта хозяйствующему субъекту</w:t>
            </w:r>
            <w:r w:rsidRPr="00392212">
              <w:rPr>
                <w:sz w:val="18"/>
                <w:szCs w:val="18"/>
                <w:lang w:eastAsia="ar-SA"/>
              </w:rPr>
              <w:t xml:space="preserve">  </w:t>
            </w:r>
          </w:p>
        </w:tc>
      </w:tr>
      <w:tr w:rsidR="00437C6A" w:rsidRPr="00392212" w:rsidTr="00392212">
        <w:tc>
          <w:tcPr>
            <w:tcW w:w="2237" w:type="dxa"/>
            <w:shd w:val="clear" w:color="auto" w:fill="auto"/>
          </w:tcPr>
          <w:p w:rsidR="00437C6A" w:rsidRPr="00392212" w:rsidRDefault="00437C6A" w:rsidP="00437C6A">
            <w:pPr>
              <w:tabs>
                <w:tab w:val="left" w:pos="6946"/>
              </w:tabs>
              <w:jc w:val="both"/>
              <w:rPr>
                <w:sz w:val="18"/>
                <w:szCs w:val="18"/>
                <w:lang w:eastAsia="ar-SA"/>
              </w:rPr>
            </w:pPr>
            <w:r w:rsidRPr="00392212">
              <w:rPr>
                <w:sz w:val="18"/>
                <w:szCs w:val="18"/>
                <w:lang w:eastAsia="ar-SA"/>
              </w:rPr>
              <w:t>строительство объектов электроснабжения на земельном участке за индивидуальным посёлком г. Дивногорска</w:t>
            </w:r>
          </w:p>
        </w:tc>
        <w:tc>
          <w:tcPr>
            <w:tcW w:w="1310" w:type="dxa"/>
            <w:shd w:val="clear" w:color="auto" w:fill="auto"/>
          </w:tcPr>
          <w:p w:rsidR="00437C6A" w:rsidRPr="00392212" w:rsidRDefault="00437C6A" w:rsidP="00437C6A">
            <w:pPr>
              <w:tabs>
                <w:tab w:val="left" w:pos="6946"/>
              </w:tabs>
              <w:jc w:val="right"/>
              <w:rPr>
                <w:sz w:val="18"/>
                <w:szCs w:val="18"/>
                <w:lang w:eastAsia="ar-SA"/>
              </w:rPr>
            </w:pPr>
            <w:r w:rsidRPr="00392212">
              <w:rPr>
                <w:sz w:val="18"/>
                <w:szCs w:val="18"/>
                <w:lang w:eastAsia="ar-SA"/>
              </w:rPr>
              <w:t>3 162 402,26</w:t>
            </w:r>
          </w:p>
        </w:tc>
        <w:tc>
          <w:tcPr>
            <w:tcW w:w="1392" w:type="dxa"/>
            <w:shd w:val="clear" w:color="auto" w:fill="auto"/>
          </w:tcPr>
          <w:p w:rsidR="00437C6A" w:rsidRPr="00392212" w:rsidRDefault="00437C6A" w:rsidP="00437C6A">
            <w:pPr>
              <w:tabs>
                <w:tab w:val="left" w:pos="6946"/>
              </w:tabs>
              <w:jc w:val="right"/>
              <w:rPr>
                <w:sz w:val="18"/>
                <w:szCs w:val="18"/>
                <w:lang w:eastAsia="ar-SA"/>
              </w:rPr>
            </w:pPr>
            <w:r>
              <w:rPr>
                <w:sz w:val="18"/>
                <w:szCs w:val="18"/>
                <w:lang w:eastAsia="ar-SA"/>
              </w:rPr>
              <w:t>-</w:t>
            </w:r>
          </w:p>
        </w:tc>
        <w:tc>
          <w:tcPr>
            <w:tcW w:w="1470" w:type="dxa"/>
            <w:shd w:val="clear" w:color="auto" w:fill="auto"/>
          </w:tcPr>
          <w:p w:rsidR="00437C6A" w:rsidRPr="00392212" w:rsidRDefault="00437C6A" w:rsidP="00437C6A">
            <w:pPr>
              <w:tabs>
                <w:tab w:val="left" w:pos="6946"/>
              </w:tabs>
              <w:jc w:val="right"/>
              <w:rPr>
                <w:sz w:val="18"/>
                <w:szCs w:val="18"/>
                <w:lang w:eastAsia="ar-SA"/>
              </w:rPr>
            </w:pPr>
            <w:r w:rsidRPr="00392212">
              <w:rPr>
                <w:sz w:val="18"/>
                <w:szCs w:val="18"/>
                <w:lang w:eastAsia="ar-SA"/>
              </w:rPr>
              <w:t>3 162 402,26</w:t>
            </w:r>
          </w:p>
        </w:tc>
        <w:tc>
          <w:tcPr>
            <w:tcW w:w="1365" w:type="dxa"/>
            <w:shd w:val="clear" w:color="auto" w:fill="auto"/>
          </w:tcPr>
          <w:p w:rsidR="00437C6A" w:rsidRPr="00392212" w:rsidRDefault="00437C6A" w:rsidP="00437C6A">
            <w:pPr>
              <w:tabs>
                <w:tab w:val="left" w:pos="6946"/>
              </w:tabs>
              <w:jc w:val="right"/>
              <w:rPr>
                <w:sz w:val="18"/>
                <w:szCs w:val="18"/>
                <w:lang w:eastAsia="ar-SA"/>
              </w:rPr>
            </w:pPr>
            <w:r>
              <w:rPr>
                <w:sz w:val="18"/>
                <w:szCs w:val="18"/>
                <w:lang w:eastAsia="ar-SA"/>
              </w:rPr>
              <w:t>0</w:t>
            </w:r>
          </w:p>
        </w:tc>
        <w:tc>
          <w:tcPr>
            <w:tcW w:w="2055" w:type="dxa"/>
            <w:shd w:val="clear" w:color="auto" w:fill="auto"/>
          </w:tcPr>
          <w:p w:rsidR="00437C6A" w:rsidRPr="00392212" w:rsidRDefault="00437C6A" w:rsidP="00437C6A">
            <w:pPr>
              <w:tabs>
                <w:tab w:val="left" w:pos="6946"/>
              </w:tabs>
              <w:jc w:val="both"/>
              <w:rPr>
                <w:sz w:val="18"/>
                <w:szCs w:val="18"/>
                <w:lang w:eastAsia="ar-SA"/>
              </w:rPr>
            </w:pPr>
            <w:r>
              <w:rPr>
                <w:sz w:val="18"/>
                <w:szCs w:val="18"/>
                <w:lang w:eastAsia="ar-SA"/>
              </w:rPr>
              <w:t>Перенос капитальных вложений в объект «</w:t>
            </w:r>
            <w:r w:rsidRPr="00392212">
              <w:rPr>
                <w:sz w:val="18"/>
                <w:szCs w:val="18"/>
                <w:lang w:eastAsia="ar-SA"/>
              </w:rPr>
              <w:t>Проектирование транспортной сети и сети водоснабжения</w:t>
            </w:r>
            <w:r>
              <w:rPr>
                <w:sz w:val="18"/>
                <w:szCs w:val="18"/>
                <w:lang w:eastAsia="ar-SA"/>
              </w:rPr>
              <w:t xml:space="preserve"> </w:t>
            </w:r>
            <w:r w:rsidRPr="00392212">
              <w:rPr>
                <w:sz w:val="18"/>
                <w:szCs w:val="18"/>
                <w:lang w:eastAsia="ar-SA"/>
              </w:rPr>
              <w:t>за индивидуальным поселком</w:t>
            </w:r>
            <w:r>
              <w:rPr>
                <w:sz w:val="18"/>
                <w:szCs w:val="18"/>
                <w:lang w:eastAsia="ar-SA"/>
              </w:rPr>
              <w:t>»</w:t>
            </w:r>
          </w:p>
        </w:tc>
      </w:tr>
      <w:tr w:rsidR="00437C6A" w:rsidRPr="00392212" w:rsidTr="00392212">
        <w:tc>
          <w:tcPr>
            <w:tcW w:w="2237" w:type="dxa"/>
            <w:shd w:val="clear" w:color="auto" w:fill="auto"/>
          </w:tcPr>
          <w:p w:rsidR="00437C6A" w:rsidRPr="00392212" w:rsidRDefault="00437C6A" w:rsidP="00437C6A">
            <w:pPr>
              <w:tabs>
                <w:tab w:val="left" w:pos="6946"/>
              </w:tabs>
              <w:jc w:val="both"/>
              <w:rPr>
                <w:sz w:val="18"/>
                <w:szCs w:val="18"/>
                <w:lang w:eastAsia="ar-SA"/>
              </w:rPr>
            </w:pPr>
          </w:p>
        </w:tc>
        <w:tc>
          <w:tcPr>
            <w:tcW w:w="1310" w:type="dxa"/>
            <w:shd w:val="clear" w:color="auto" w:fill="auto"/>
          </w:tcPr>
          <w:p w:rsidR="00437C6A" w:rsidRPr="00392212" w:rsidRDefault="00437C6A" w:rsidP="00437C6A">
            <w:pPr>
              <w:tabs>
                <w:tab w:val="left" w:pos="6946"/>
              </w:tabs>
              <w:jc w:val="right"/>
              <w:rPr>
                <w:sz w:val="18"/>
                <w:szCs w:val="18"/>
                <w:lang w:eastAsia="ar-SA"/>
              </w:rPr>
            </w:pPr>
            <w:r w:rsidRPr="00392212">
              <w:rPr>
                <w:sz w:val="18"/>
                <w:szCs w:val="18"/>
                <w:lang w:eastAsia="ar-SA"/>
              </w:rPr>
              <w:t>117 896 857,48</w:t>
            </w:r>
          </w:p>
        </w:tc>
        <w:tc>
          <w:tcPr>
            <w:tcW w:w="1392" w:type="dxa"/>
            <w:shd w:val="clear" w:color="auto" w:fill="auto"/>
          </w:tcPr>
          <w:p w:rsidR="00437C6A" w:rsidRPr="00392212" w:rsidRDefault="00437C6A" w:rsidP="00437C6A">
            <w:pPr>
              <w:tabs>
                <w:tab w:val="left" w:pos="6946"/>
              </w:tabs>
              <w:jc w:val="right"/>
              <w:rPr>
                <w:sz w:val="18"/>
                <w:szCs w:val="18"/>
                <w:lang w:eastAsia="ar-SA"/>
              </w:rPr>
            </w:pPr>
            <w:r>
              <w:rPr>
                <w:sz w:val="18"/>
                <w:szCs w:val="18"/>
                <w:lang w:eastAsia="ar-SA"/>
              </w:rPr>
              <w:t>53 278 327,59</w:t>
            </w:r>
          </w:p>
        </w:tc>
        <w:tc>
          <w:tcPr>
            <w:tcW w:w="1470" w:type="dxa"/>
            <w:shd w:val="clear" w:color="auto" w:fill="auto"/>
          </w:tcPr>
          <w:p w:rsidR="00437C6A" w:rsidRPr="00392212" w:rsidRDefault="00437C6A" w:rsidP="00437C6A">
            <w:pPr>
              <w:tabs>
                <w:tab w:val="left" w:pos="6946"/>
              </w:tabs>
              <w:jc w:val="right"/>
              <w:rPr>
                <w:sz w:val="18"/>
                <w:szCs w:val="18"/>
                <w:lang w:eastAsia="ar-SA"/>
              </w:rPr>
            </w:pPr>
            <w:r>
              <w:rPr>
                <w:sz w:val="18"/>
                <w:szCs w:val="18"/>
                <w:lang w:eastAsia="ar-SA"/>
              </w:rPr>
              <w:t>108 563 475,39</w:t>
            </w:r>
          </w:p>
        </w:tc>
        <w:tc>
          <w:tcPr>
            <w:tcW w:w="1365" w:type="dxa"/>
            <w:shd w:val="clear" w:color="auto" w:fill="auto"/>
          </w:tcPr>
          <w:p w:rsidR="00437C6A" w:rsidRPr="00392212" w:rsidRDefault="00437C6A" w:rsidP="00437C6A">
            <w:pPr>
              <w:tabs>
                <w:tab w:val="left" w:pos="6946"/>
              </w:tabs>
              <w:jc w:val="right"/>
              <w:rPr>
                <w:sz w:val="18"/>
                <w:szCs w:val="18"/>
                <w:lang w:eastAsia="ar-SA"/>
              </w:rPr>
            </w:pPr>
            <w:r>
              <w:rPr>
                <w:sz w:val="18"/>
                <w:szCs w:val="18"/>
                <w:lang w:eastAsia="ar-SA"/>
              </w:rPr>
              <w:t>62 611 709,68</w:t>
            </w:r>
          </w:p>
        </w:tc>
        <w:tc>
          <w:tcPr>
            <w:tcW w:w="2055" w:type="dxa"/>
            <w:shd w:val="clear" w:color="auto" w:fill="auto"/>
          </w:tcPr>
          <w:p w:rsidR="00437C6A" w:rsidRPr="00392212" w:rsidRDefault="00437C6A" w:rsidP="00437C6A">
            <w:pPr>
              <w:tabs>
                <w:tab w:val="left" w:pos="6946"/>
              </w:tabs>
              <w:jc w:val="both"/>
              <w:rPr>
                <w:sz w:val="18"/>
                <w:szCs w:val="18"/>
                <w:lang w:eastAsia="ar-SA"/>
              </w:rPr>
            </w:pPr>
          </w:p>
        </w:tc>
      </w:tr>
    </w:tbl>
    <w:p w:rsidR="00392212" w:rsidRPr="00392212" w:rsidRDefault="00392212" w:rsidP="00392212">
      <w:pPr>
        <w:tabs>
          <w:tab w:val="left" w:pos="6946"/>
        </w:tabs>
        <w:ind w:left="74"/>
        <w:jc w:val="both"/>
        <w:rPr>
          <w:sz w:val="18"/>
          <w:szCs w:val="18"/>
          <w:lang w:eastAsia="ar-SA"/>
        </w:rPr>
      </w:pPr>
    </w:p>
    <w:p w:rsidR="00392212" w:rsidRPr="00FB3400" w:rsidRDefault="00392212" w:rsidP="00DC7D48">
      <w:pPr>
        <w:shd w:val="clear" w:color="auto" w:fill="FFFFFF"/>
        <w:ind w:firstLine="709"/>
        <w:jc w:val="both"/>
      </w:pPr>
    </w:p>
    <w:sectPr w:rsidR="00392212" w:rsidRPr="00FB3400" w:rsidSect="00961EE7">
      <w:footerReference w:type="default" r:id="rId10"/>
      <w:pgSz w:w="11906" w:h="16838"/>
      <w:pgMar w:top="96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45" w:rsidRDefault="002F2445" w:rsidP="006C72FA">
      <w:r>
        <w:separator/>
      </w:r>
    </w:p>
  </w:endnote>
  <w:endnote w:type="continuationSeparator" w:id="0">
    <w:p w:rsidR="002F2445" w:rsidRDefault="002F2445" w:rsidP="006C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943923"/>
      <w:docPartObj>
        <w:docPartGallery w:val="Page Numbers (Bottom of Page)"/>
        <w:docPartUnique/>
      </w:docPartObj>
    </w:sdtPr>
    <w:sdtEndPr/>
    <w:sdtContent>
      <w:p w:rsidR="00AD5886" w:rsidRDefault="00AD5886">
        <w:pPr>
          <w:pStyle w:val="af"/>
          <w:jc w:val="right"/>
        </w:pPr>
        <w:r>
          <w:fldChar w:fldCharType="begin"/>
        </w:r>
        <w:r>
          <w:instrText>PAGE   \* MERGEFORMAT</w:instrText>
        </w:r>
        <w:r>
          <w:fldChar w:fldCharType="separate"/>
        </w:r>
        <w:r w:rsidR="00121DC5">
          <w:rPr>
            <w:noProof/>
          </w:rPr>
          <w:t>9</w:t>
        </w:r>
        <w:r>
          <w:fldChar w:fldCharType="end"/>
        </w:r>
      </w:p>
    </w:sdtContent>
  </w:sdt>
  <w:p w:rsidR="00AD5886" w:rsidRDefault="00AD588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45" w:rsidRDefault="002F2445" w:rsidP="006C72FA">
      <w:r>
        <w:separator/>
      </w:r>
    </w:p>
  </w:footnote>
  <w:footnote w:type="continuationSeparator" w:id="0">
    <w:p w:rsidR="002F2445" w:rsidRDefault="002F2445" w:rsidP="006C72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BE8"/>
    <w:multiLevelType w:val="multilevel"/>
    <w:tmpl w:val="A6CC6004"/>
    <w:lvl w:ilvl="0">
      <w:start w:val="7"/>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1C5A617C"/>
    <w:multiLevelType w:val="hybridMultilevel"/>
    <w:tmpl w:val="F5647F10"/>
    <w:lvl w:ilvl="0" w:tplc="CE6A4574">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13866CF"/>
    <w:multiLevelType w:val="hybridMultilevel"/>
    <w:tmpl w:val="E3084BE0"/>
    <w:lvl w:ilvl="0" w:tplc="E2C67E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5B2A1B"/>
    <w:multiLevelType w:val="multilevel"/>
    <w:tmpl w:val="EF9E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75079F"/>
    <w:multiLevelType w:val="hybridMultilevel"/>
    <w:tmpl w:val="00C26FA2"/>
    <w:lvl w:ilvl="0" w:tplc="4C501F52">
      <w:start w:val="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D6C168A"/>
    <w:multiLevelType w:val="hybridMultilevel"/>
    <w:tmpl w:val="AA7CF282"/>
    <w:lvl w:ilvl="0" w:tplc="9530D18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48"/>
    <w:rsid w:val="00003FA2"/>
    <w:rsid w:val="00007EE8"/>
    <w:rsid w:val="0002113A"/>
    <w:rsid w:val="00023282"/>
    <w:rsid w:val="00027643"/>
    <w:rsid w:val="00036210"/>
    <w:rsid w:val="000404FA"/>
    <w:rsid w:val="00045398"/>
    <w:rsid w:val="000463AA"/>
    <w:rsid w:val="000669ED"/>
    <w:rsid w:val="00081609"/>
    <w:rsid w:val="000931CB"/>
    <w:rsid w:val="00093D27"/>
    <w:rsid w:val="000A2ECB"/>
    <w:rsid w:val="000A617D"/>
    <w:rsid w:val="000A75D1"/>
    <w:rsid w:val="000B0ACA"/>
    <w:rsid w:val="000B186D"/>
    <w:rsid w:val="000D10D8"/>
    <w:rsid w:val="000D35FF"/>
    <w:rsid w:val="000E4A1C"/>
    <w:rsid w:val="000F08C9"/>
    <w:rsid w:val="000F2471"/>
    <w:rsid w:val="000F3382"/>
    <w:rsid w:val="00121DC5"/>
    <w:rsid w:val="00153130"/>
    <w:rsid w:val="00172665"/>
    <w:rsid w:val="00180A4F"/>
    <w:rsid w:val="001929DA"/>
    <w:rsid w:val="0019433A"/>
    <w:rsid w:val="001B2150"/>
    <w:rsid w:val="001C0A2F"/>
    <w:rsid w:val="001C77F5"/>
    <w:rsid w:val="001E253E"/>
    <w:rsid w:val="00212A19"/>
    <w:rsid w:val="0022010D"/>
    <w:rsid w:val="00222247"/>
    <w:rsid w:val="00223BB2"/>
    <w:rsid w:val="00231E74"/>
    <w:rsid w:val="00240D98"/>
    <w:rsid w:val="00242017"/>
    <w:rsid w:val="002456B6"/>
    <w:rsid w:val="00257CF5"/>
    <w:rsid w:val="0026156C"/>
    <w:rsid w:val="00263A43"/>
    <w:rsid w:val="00277AA1"/>
    <w:rsid w:val="0028293F"/>
    <w:rsid w:val="00282C8D"/>
    <w:rsid w:val="002A669D"/>
    <w:rsid w:val="002C26EF"/>
    <w:rsid w:val="002D7321"/>
    <w:rsid w:val="002E7342"/>
    <w:rsid w:val="002F2445"/>
    <w:rsid w:val="00332520"/>
    <w:rsid w:val="00341A17"/>
    <w:rsid w:val="00346EF0"/>
    <w:rsid w:val="0038241D"/>
    <w:rsid w:val="00382B10"/>
    <w:rsid w:val="003868DD"/>
    <w:rsid w:val="00392212"/>
    <w:rsid w:val="003B7FA5"/>
    <w:rsid w:val="004023ED"/>
    <w:rsid w:val="004069D1"/>
    <w:rsid w:val="00420000"/>
    <w:rsid w:val="004202BE"/>
    <w:rsid w:val="004230E5"/>
    <w:rsid w:val="004266F1"/>
    <w:rsid w:val="00437C6A"/>
    <w:rsid w:val="00440A50"/>
    <w:rsid w:val="004474D5"/>
    <w:rsid w:val="00451AFC"/>
    <w:rsid w:val="00451C85"/>
    <w:rsid w:val="0045273C"/>
    <w:rsid w:val="00462938"/>
    <w:rsid w:val="00476A01"/>
    <w:rsid w:val="00476D33"/>
    <w:rsid w:val="004778DC"/>
    <w:rsid w:val="004A1982"/>
    <w:rsid w:val="004A4C02"/>
    <w:rsid w:val="004A4E7F"/>
    <w:rsid w:val="004A6923"/>
    <w:rsid w:val="004B406E"/>
    <w:rsid w:val="004C20E1"/>
    <w:rsid w:val="004D1266"/>
    <w:rsid w:val="005027BD"/>
    <w:rsid w:val="0050511F"/>
    <w:rsid w:val="0050686D"/>
    <w:rsid w:val="005079EA"/>
    <w:rsid w:val="005102D8"/>
    <w:rsid w:val="005135ED"/>
    <w:rsid w:val="00517F9A"/>
    <w:rsid w:val="0052045A"/>
    <w:rsid w:val="00536537"/>
    <w:rsid w:val="005423E9"/>
    <w:rsid w:val="00556610"/>
    <w:rsid w:val="0056061E"/>
    <w:rsid w:val="00566FF3"/>
    <w:rsid w:val="00567EC8"/>
    <w:rsid w:val="00574073"/>
    <w:rsid w:val="00575352"/>
    <w:rsid w:val="005848F5"/>
    <w:rsid w:val="005949EE"/>
    <w:rsid w:val="005C1F26"/>
    <w:rsid w:val="005C4778"/>
    <w:rsid w:val="005D1628"/>
    <w:rsid w:val="005D5259"/>
    <w:rsid w:val="005D7635"/>
    <w:rsid w:val="005F64AB"/>
    <w:rsid w:val="005F675B"/>
    <w:rsid w:val="006228A4"/>
    <w:rsid w:val="006426D0"/>
    <w:rsid w:val="00650514"/>
    <w:rsid w:val="00651DB9"/>
    <w:rsid w:val="00655EFC"/>
    <w:rsid w:val="006639AE"/>
    <w:rsid w:val="00664BF7"/>
    <w:rsid w:val="00672150"/>
    <w:rsid w:val="00680874"/>
    <w:rsid w:val="00695719"/>
    <w:rsid w:val="006A5ED8"/>
    <w:rsid w:val="006B6DF5"/>
    <w:rsid w:val="006C72FA"/>
    <w:rsid w:val="006E3D1C"/>
    <w:rsid w:val="006F01EA"/>
    <w:rsid w:val="00702B81"/>
    <w:rsid w:val="00702F72"/>
    <w:rsid w:val="007562FC"/>
    <w:rsid w:val="00773F96"/>
    <w:rsid w:val="007C2CAD"/>
    <w:rsid w:val="007D3644"/>
    <w:rsid w:val="007E06EE"/>
    <w:rsid w:val="007E23C1"/>
    <w:rsid w:val="007F0B95"/>
    <w:rsid w:val="008046F3"/>
    <w:rsid w:val="00815AD4"/>
    <w:rsid w:val="008166A7"/>
    <w:rsid w:val="00823699"/>
    <w:rsid w:val="00847666"/>
    <w:rsid w:val="00853524"/>
    <w:rsid w:val="00862CEB"/>
    <w:rsid w:val="00864768"/>
    <w:rsid w:val="00880C7F"/>
    <w:rsid w:val="00882C82"/>
    <w:rsid w:val="00894649"/>
    <w:rsid w:val="008A0B9A"/>
    <w:rsid w:val="008A7A5F"/>
    <w:rsid w:val="008A7CBD"/>
    <w:rsid w:val="008B015B"/>
    <w:rsid w:val="008C6AB8"/>
    <w:rsid w:val="008E6036"/>
    <w:rsid w:val="008F3170"/>
    <w:rsid w:val="0090395F"/>
    <w:rsid w:val="009259D6"/>
    <w:rsid w:val="0093783E"/>
    <w:rsid w:val="00953C52"/>
    <w:rsid w:val="00961EE7"/>
    <w:rsid w:val="009654AD"/>
    <w:rsid w:val="00977263"/>
    <w:rsid w:val="00991F14"/>
    <w:rsid w:val="009A2C3E"/>
    <w:rsid w:val="009A7798"/>
    <w:rsid w:val="009B5BB3"/>
    <w:rsid w:val="009D5038"/>
    <w:rsid w:val="009D5C90"/>
    <w:rsid w:val="00A0612C"/>
    <w:rsid w:val="00A1376B"/>
    <w:rsid w:val="00A16855"/>
    <w:rsid w:val="00A23B80"/>
    <w:rsid w:val="00A33ECE"/>
    <w:rsid w:val="00A47902"/>
    <w:rsid w:val="00A6095C"/>
    <w:rsid w:val="00A92998"/>
    <w:rsid w:val="00AA2E95"/>
    <w:rsid w:val="00AA7D27"/>
    <w:rsid w:val="00AB7A17"/>
    <w:rsid w:val="00AD18D1"/>
    <w:rsid w:val="00AD5886"/>
    <w:rsid w:val="00AD6E4C"/>
    <w:rsid w:val="00AF1188"/>
    <w:rsid w:val="00B02087"/>
    <w:rsid w:val="00B05162"/>
    <w:rsid w:val="00B06A60"/>
    <w:rsid w:val="00B15CA6"/>
    <w:rsid w:val="00B23D05"/>
    <w:rsid w:val="00B2585D"/>
    <w:rsid w:val="00B41441"/>
    <w:rsid w:val="00B42CFD"/>
    <w:rsid w:val="00B44EDF"/>
    <w:rsid w:val="00B65C3F"/>
    <w:rsid w:val="00B677AC"/>
    <w:rsid w:val="00B71A57"/>
    <w:rsid w:val="00B761E7"/>
    <w:rsid w:val="00BD3501"/>
    <w:rsid w:val="00BE0371"/>
    <w:rsid w:val="00BE5FDA"/>
    <w:rsid w:val="00BF34F4"/>
    <w:rsid w:val="00BF6A57"/>
    <w:rsid w:val="00C007C3"/>
    <w:rsid w:val="00C11942"/>
    <w:rsid w:val="00C20E28"/>
    <w:rsid w:val="00C23462"/>
    <w:rsid w:val="00C2564C"/>
    <w:rsid w:val="00C259B9"/>
    <w:rsid w:val="00C27D7E"/>
    <w:rsid w:val="00C31711"/>
    <w:rsid w:val="00C32574"/>
    <w:rsid w:val="00C343F5"/>
    <w:rsid w:val="00C57883"/>
    <w:rsid w:val="00C60EBE"/>
    <w:rsid w:val="00C64F4C"/>
    <w:rsid w:val="00C72D65"/>
    <w:rsid w:val="00C77D00"/>
    <w:rsid w:val="00C82A08"/>
    <w:rsid w:val="00C90E75"/>
    <w:rsid w:val="00C95FB1"/>
    <w:rsid w:val="00C9622F"/>
    <w:rsid w:val="00C966CF"/>
    <w:rsid w:val="00CA187A"/>
    <w:rsid w:val="00CB1A94"/>
    <w:rsid w:val="00CB338D"/>
    <w:rsid w:val="00CB3705"/>
    <w:rsid w:val="00CC7997"/>
    <w:rsid w:val="00CD2E53"/>
    <w:rsid w:val="00CE6DC4"/>
    <w:rsid w:val="00CF49C2"/>
    <w:rsid w:val="00D10916"/>
    <w:rsid w:val="00D176F6"/>
    <w:rsid w:val="00D212DE"/>
    <w:rsid w:val="00D343E9"/>
    <w:rsid w:val="00D36BEA"/>
    <w:rsid w:val="00D4545A"/>
    <w:rsid w:val="00D45F3E"/>
    <w:rsid w:val="00D62000"/>
    <w:rsid w:val="00D62A40"/>
    <w:rsid w:val="00D71A30"/>
    <w:rsid w:val="00D92361"/>
    <w:rsid w:val="00D92C89"/>
    <w:rsid w:val="00DA1127"/>
    <w:rsid w:val="00DC1203"/>
    <w:rsid w:val="00DC756E"/>
    <w:rsid w:val="00DC7D48"/>
    <w:rsid w:val="00DD3DD2"/>
    <w:rsid w:val="00DD40DA"/>
    <w:rsid w:val="00DE2C58"/>
    <w:rsid w:val="00DF4845"/>
    <w:rsid w:val="00E14CFE"/>
    <w:rsid w:val="00E35D08"/>
    <w:rsid w:val="00E409A4"/>
    <w:rsid w:val="00E62337"/>
    <w:rsid w:val="00E72D54"/>
    <w:rsid w:val="00E7777D"/>
    <w:rsid w:val="00E81943"/>
    <w:rsid w:val="00E82434"/>
    <w:rsid w:val="00E8264F"/>
    <w:rsid w:val="00E83A32"/>
    <w:rsid w:val="00E91955"/>
    <w:rsid w:val="00E9209D"/>
    <w:rsid w:val="00E94E57"/>
    <w:rsid w:val="00EA186E"/>
    <w:rsid w:val="00EA18DF"/>
    <w:rsid w:val="00EA481E"/>
    <w:rsid w:val="00EA7185"/>
    <w:rsid w:val="00ED534C"/>
    <w:rsid w:val="00ED7F4F"/>
    <w:rsid w:val="00EE17F8"/>
    <w:rsid w:val="00EE4CE3"/>
    <w:rsid w:val="00EE53DD"/>
    <w:rsid w:val="00EF0236"/>
    <w:rsid w:val="00EF1D74"/>
    <w:rsid w:val="00EF4C39"/>
    <w:rsid w:val="00F039A8"/>
    <w:rsid w:val="00F33162"/>
    <w:rsid w:val="00F42331"/>
    <w:rsid w:val="00F42B3E"/>
    <w:rsid w:val="00F550F9"/>
    <w:rsid w:val="00F64A06"/>
    <w:rsid w:val="00F8380D"/>
    <w:rsid w:val="00F85106"/>
    <w:rsid w:val="00F87BD6"/>
    <w:rsid w:val="00F87C47"/>
    <w:rsid w:val="00F94A99"/>
    <w:rsid w:val="00FA36A8"/>
    <w:rsid w:val="00FA6A23"/>
    <w:rsid w:val="00FB07B8"/>
    <w:rsid w:val="00FB3400"/>
    <w:rsid w:val="00FB42F4"/>
    <w:rsid w:val="00FB7D50"/>
    <w:rsid w:val="00FC14C7"/>
    <w:rsid w:val="00FD32C0"/>
    <w:rsid w:val="00FE2F5B"/>
    <w:rsid w:val="00FF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24F2"/>
  <w15:chartTrackingRefBased/>
  <w15:docId w15:val="{75315039-47A2-4B62-91B2-7246ECC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D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DC7D48"/>
    <w:pPr>
      <w:spacing w:after="120" w:line="480" w:lineRule="auto"/>
    </w:pPr>
  </w:style>
  <w:style w:type="character" w:customStyle="1" w:styleId="20">
    <w:name w:val="Основной текст 2 Знак"/>
    <w:basedOn w:val="a0"/>
    <w:link w:val="2"/>
    <w:uiPriority w:val="99"/>
    <w:rsid w:val="00DC7D48"/>
    <w:rPr>
      <w:rFonts w:ascii="Times New Roman" w:eastAsia="Times New Roman" w:hAnsi="Times New Roman" w:cs="Times New Roman"/>
      <w:sz w:val="24"/>
      <w:szCs w:val="24"/>
      <w:lang w:eastAsia="ru-RU"/>
    </w:rPr>
  </w:style>
  <w:style w:type="table" w:styleId="a3">
    <w:name w:val="Table Grid"/>
    <w:basedOn w:val="a1"/>
    <w:rsid w:val="00DC7D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5"/>
    <w:uiPriority w:val="99"/>
    <w:unhideWhenUsed/>
    <w:qFormat/>
    <w:rsid w:val="00DC7D48"/>
    <w:pPr>
      <w:spacing w:before="240" w:after="240"/>
    </w:pPr>
  </w:style>
  <w:style w:type="character" w:customStyle="1" w:styleId="a5">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DC7D48"/>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C7D48"/>
    <w:pPr>
      <w:ind w:left="720"/>
    </w:pPr>
    <w:rPr>
      <w:color w:val="000000"/>
    </w:rPr>
  </w:style>
  <w:style w:type="character" w:customStyle="1" w:styleId="a7">
    <w:name w:val="Абзац списка Знак"/>
    <w:link w:val="a6"/>
    <w:uiPriority w:val="34"/>
    <w:locked/>
    <w:rsid w:val="00DC7D48"/>
    <w:rPr>
      <w:rFonts w:ascii="Times New Roman" w:eastAsia="Times New Roman" w:hAnsi="Times New Roman" w:cs="Times New Roman"/>
      <w:color w:val="000000"/>
      <w:sz w:val="24"/>
      <w:szCs w:val="24"/>
      <w:lang w:eastAsia="ru-RU"/>
    </w:rPr>
  </w:style>
  <w:style w:type="paragraph" w:styleId="a8">
    <w:name w:val="Body Text"/>
    <w:basedOn w:val="a"/>
    <w:link w:val="a9"/>
    <w:uiPriority w:val="99"/>
    <w:unhideWhenUsed/>
    <w:rsid w:val="00DC7D48"/>
    <w:pPr>
      <w:spacing w:after="120"/>
    </w:pPr>
    <w:rPr>
      <w:color w:val="000000"/>
    </w:rPr>
  </w:style>
  <w:style w:type="character" w:customStyle="1" w:styleId="a9">
    <w:name w:val="Основной текст Знак"/>
    <w:basedOn w:val="a0"/>
    <w:link w:val="a8"/>
    <w:uiPriority w:val="99"/>
    <w:rsid w:val="00DC7D48"/>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DC7D48"/>
    <w:rPr>
      <w:color w:val="0000FF"/>
      <w:u w:val="single"/>
    </w:rPr>
  </w:style>
  <w:style w:type="paragraph" w:customStyle="1" w:styleId="Default">
    <w:name w:val="Default"/>
    <w:rsid w:val="00AB7A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23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0E5"/>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BF34F4"/>
    <w:rPr>
      <w:rFonts w:ascii="Segoe UI" w:hAnsi="Segoe UI" w:cs="Segoe UI"/>
      <w:sz w:val="18"/>
      <w:szCs w:val="18"/>
    </w:rPr>
  </w:style>
  <w:style w:type="character" w:customStyle="1" w:styleId="ac">
    <w:name w:val="Текст выноски Знак"/>
    <w:basedOn w:val="a0"/>
    <w:link w:val="ab"/>
    <w:uiPriority w:val="99"/>
    <w:semiHidden/>
    <w:rsid w:val="00BF34F4"/>
    <w:rPr>
      <w:rFonts w:ascii="Segoe UI" w:eastAsia="Times New Roman" w:hAnsi="Segoe UI" w:cs="Segoe UI"/>
      <w:sz w:val="18"/>
      <w:szCs w:val="18"/>
      <w:lang w:eastAsia="ru-RU"/>
    </w:rPr>
  </w:style>
  <w:style w:type="paragraph" w:styleId="ad">
    <w:name w:val="header"/>
    <w:basedOn w:val="a"/>
    <w:link w:val="ae"/>
    <w:uiPriority w:val="99"/>
    <w:unhideWhenUsed/>
    <w:rsid w:val="006C72FA"/>
    <w:pPr>
      <w:tabs>
        <w:tab w:val="center" w:pos="4677"/>
        <w:tab w:val="right" w:pos="9355"/>
      </w:tabs>
    </w:pPr>
  </w:style>
  <w:style w:type="character" w:customStyle="1" w:styleId="ae">
    <w:name w:val="Верхний колонтитул Знак"/>
    <w:basedOn w:val="a0"/>
    <w:link w:val="ad"/>
    <w:uiPriority w:val="99"/>
    <w:rsid w:val="006C72F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C72FA"/>
    <w:pPr>
      <w:tabs>
        <w:tab w:val="center" w:pos="4677"/>
        <w:tab w:val="right" w:pos="9355"/>
      </w:tabs>
    </w:pPr>
  </w:style>
  <w:style w:type="character" w:customStyle="1" w:styleId="af0">
    <w:name w:val="Нижний колонтитул Знак"/>
    <w:basedOn w:val="a0"/>
    <w:link w:val="af"/>
    <w:uiPriority w:val="99"/>
    <w:rsid w:val="006C72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547">
      <w:bodyDiv w:val="1"/>
      <w:marLeft w:val="0"/>
      <w:marRight w:val="0"/>
      <w:marTop w:val="0"/>
      <w:marBottom w:val="0"/>
      <w:divBdr>
        <w:top w:val="none" w:sz="0" w:space="0" w:color="auto"/>
        <w:left w:val="none" w:sz="0" w:space="0" w:color="auto"/>
        <w:bottom w:val="none" w:sz="0" w:space="0" w:color="auto"/>
        <w:right w:val="none" w:sz="0" w:space="0" w:color="auto"/>
      </w:divBdr>
    </w:div>
    <w:div w:id="15619259">
      <w:bodyDiv w:val="1"/>
      <w:marLeft w:val="0"/>
      <w:marRight w:val="0"/>
      <w:marTop w:val="0"/>
      <w:marBottom w:val="0"/>
      <w:divBdr>
        <w:top w:val="none" w:sz="0" w:space="0" w:color="auto"/>
        <w:left w:val="none" w:sz="0" w:space="0" w:color="auto"/>
        <w:bottom w:val="none" w:sz="0" w:space="0" w:color="auto"/>
        <w:right w:val="none" w:sz="0" w:space="0" w:color="auto"/>
      </w:divBdr>
    </w:div>
    <w:div w:id="73286795">
      <w:bodyDiv w:val="1"/>
      <w:marLeft w:val="0"/>
      <w:marRight w:val="0"/>
      <w:marTop w:val="0"/>
      <w:marBottom w:val="0"/>
      <w:divBdr>
        <w:top w:val="none" w:sz="0" w:space="0" w:color="auto"/>
        <w:left w:val="none" w:sz="0" w:space="0" w:color="auto"/>
        <w:bottom w:val="none" w:sz="0" w:space="0" w:color="auto"/>
        <w:right w:val="none" w:sz="0" w:space="0" w:color="auto"/>
      </w:divBdr>
    </w:div>
    <w:div w:id="106045414">
      <w:bodyDiv w:val="1"/>
      <w:marLeft w:val="0"/>
      <w:marRight w:val="0"/>
      <w:marTop w:val="0"/>
      <w:marBottom w:val="0"/>
      <w:divBdr>
        <w:top w:val="none" w:sz="0" w:space="0" w:color="auto"/>
        <w:left w:val="none" w:sz="0" w:space="0" w:color="auto"/>
        <w:bottom w:val="none" w:sz="0" w:space="0" w:color="auto"/>
        <w:right w:val="none" w:sz="0" w:space="0" w:color="auto"/>
      </w:divBdr>
    </w:div>
    <w:div w:id="140847774">
      <w:bodyDiv w:val="1"/>
      <w:marLeft w:val="0"/>
      <w:marRight w:val="0"/>
      <w:marTop w:val="0"/>
      <w:marBottom w:val="0"/>
      <w:divBdr>
        <w:top w:val="none" w:sz="0" w:space="0" w:color="auto"/>
        <w:left w:val="none" w:sz="0" w:space="0" w:color="auto"/>
        <w:bottom w:val="none" w:sz="0" w:space="0" w:color="auto"/>
        <w:right w:val="none" w:sz="0" w:space="0" w:color="auto"/>
      </w:divBdr>
    </w:div>
    <w:div w:id="163251420">
      <w:bodyDiv w:val="1"/>
      <w:marLeft w:val="0"/>
      <w:marRight w:val="0"/>
      <w:marTop w:val="0"/>
      <w:marBottom w:val="0"/>
      <w:divBdr>
        <w:top w:val="none" w:sz="0" w:space="0" w:color="auto"/>
        <w:left w:val="none" w:sz="0" w:space="0" w:color="auto"/>
        <w:bottom w:val="none" w:sz="0" w:space="0" w:color="auto"/>
        <w:right w:val="none" w:sz="0" w:space="0" w:color="auto"/>
      </w:divBdr>
    </w:div>
    <w:div w:id="199125474">
      <w:bodyDiv w:val="1"/>
      <w:marLeft w:val="0"/>
      <w:marRight w:val="0"/>
      <w:marTop w:val="0"/>
      <w:marBottom w:val="0"/>
      <w:divBdr>
        <w:top w:val="none" w:sz="0" w:space="0" w:color="auto"/>
        <w:left w:val="none" w:sz="0" w:space="0" w:color="auto"/>
        <w:bottom w:val="none" w:sz="0" w:space="0" w:color="auto"/>
        <w:right w:val="none" w:sz="0" w:space="0" w:color="auto"/>
      </w:divBdr>
    </w:div>
    <w:div w:id="332955359">
      <w:bodyDiv w:val="1"/>
      <w:marLeft w:val="0"/>
      <w:marRight w:val="0"/>
      <w:marTop w:val="0"/>
      <w:marBottom w:val="0"/>
      <w:divBdr>
        <w:top w:val="none" w:sz="0" w:space="0" w:color="auto"/>
        <w:left w:val="none" w:sz="0" w:space="0" w:color="auto"/>
        <w:bottom w:val="none" w:sz="0" w:space="0" w:color="auto"/>
        <w:right w:val="none" w:sz="0" w:space="0" w:color="auto"/>
      </w:divBdr>
    </w:div>
    <w:div w:id="382489463">
      <w:bodyDiv w:val="1"/>
      <w:marLeft w:val="0"/>
      <w:marRight w:val="0"/>
      <w:marTop w:val="0"/>
      <w:marBottom w:val="0"/>
      <w:divBdr>
        <w:top w:val="none" w:sz="0" w:space="0" w:color="auto"/>
        <w:left w:val="none" w:sz="0" w:space="0" w:color="auto"/>
        <w:bottom w:val="none" w:sz="0" w:space="0" w:color="auto"/>
        <w:right w:val="none" w:sz="0" w:space="0" w:color="auto"/>
      </w:divBdr>
    </w:div>
    <w:div w:id="438991035">
      <w:bodyDiv w:val="1"/>
      <w:marLeft w:val="0"/>
      <w:marRight w:val="0"/>
      <w:marTop w:val="0"/>
      <w:marBottom w:val="0"/>
      <w:divBdr>
        <w:top w:val="none" w:sz="0" w:space="0" w:color="auto"/>
        <w:left w:val="none" w:sz="0" w:space="0" w:color="auto"/>
        <w:bottom w:val="none" w:sz="0" w:space="0" w:color="auto"/>
        <w:right w:val="none" w:sz="0" w:space="0" w:color="auto"/>
      </w:divBdr>
    </w:div>
    <w:div w:id="490025228">
      <w:bodyDiv w:val="1"/>
      <w:marLeft w:val="0"/>
      <w:marRight w:val="0"/>
      <w:marTop w:val="0"/>
      <w:marBottom w:val="0"/>
      <w:divBdr>
        <w:top w:val="none" w:sz="0" w:space="0" w:color="auto"/>
        <w:left w:val="none" w:sz="0" w:space="0" w:color="auto"/>
        <w:bottom w:val="none" w:sz="0" w:space="0" w:color="auto"/>
        <w:right w:val="none" w:sz="0" w:space="0" w:color="auto"/>
      </w:divBdr>
    </w:div>
    <w:div w:id="575940358">
      <w:bodyDiv w:val="1"/>
      <w:marLeft w:val="0"/>
      <w:marRight w:val="0"/>
      <w:marTop w:val="0"/>
      <w:marBottom w:val="0"/>
      <w:divBdr>
        <w:top w:val="none" w:sz="0" w:space="0" w:color="auto"/>
        <w:left w:val="none" w:sz="0" w:space="0" w:color="auto"/>
        <w:bottom w:val="none" w:sz="0" w:space="0" w:color="auto"/>
        <w:right w:val="none" w:sz="0" w:space="0" w:color="auto"/>
      </w:divBdr>
    </w:div>
    <w:div w:id="650981628">
      <w:bodyDiv w:val="1"/>
      <w:marLeft w:val="0"/>
      <w:marRight w:val="0"/>
      <w:marTop w:val="0"/>
      <w:marBottom w:val="0"/>
      <w:divBdr>
        <w:top w:val="none" w:sz="0" w:space="0" w:color="auto"/>
        <w:left w:val="none" w:sz="0" w:space="0" w:color="auto"/>
        <w:bottom w:val="none" w:sz="0" w:space="0" w:color="auto"/>
        <w:right w:val="none" w:sz="0" w:space="0" w:color="auto"/>
      </w:divBdr>
    </w:div>
    <w:div w:id="797726661">
      <w:bodyDiv w:val="1"/>
      <w:marLeft w:val="0"/>
      <w:marRight w:val="0"/>
      <w:marTop w:val="0"/>
      <w:marBottom w:val="0"/>
      <w:divBdr>
        <w:top w:val="none" w:sz="0" w:space="0" w:color="auto"/>
        <w:left w:val="none" w:sz="0" w:space="0" w:color="auto"/>
        <w:bottom w:val="none" w:sz="0" w:space="0" w:color="auto"/>
        <w:right w:val="none" w:sz="0" w:space="0" w:color="auto"/>
      </w:divBdr>
    </w:div>
    <w:div w:id="814643907">
      <w:bodyDiv w:val="1"/>
      <w:marLeft w:val="0"/>
      <w:marRight w:val="0"/>
      <w:marTop w:val="0"/>
      <w:marBottom w:val="0"/>
      <w:divBdr>
        <w:top w:val="none" w:sz="0" w:space="0" w:color="auto"/>
        <w:left w:val="none" w:sz="0" w:space="0" w:color="auto"/>
        <w:bottom w:val="none" w:sz="0" w:space="0" w:color="auto"/>
        <w:right w:val="none" w:sz="0" w:space="0" w:color="auto"/>
      </w:divBdr>
    </w:div>
    <w:div w:id="895355001">
      <w:bodyDiv w:val="1"/>
      <w:marLeft w:val="0"/>
      <w:marRight w:val="0"/>
      <w:marTop w:val="0"/>
      <w:marBottom w:val="0"/>
      <w:divBdr>
        <w:top w:val="none" w:sz="0" w:space="0" w:color="auto"/>
        <w:left w:val="none" w:sz="0" w:space="0" w:color="auto"/>
        <w:bottom w:val="none" w:sz="0" w:space="0" w:color="auto"/>
        <w:right w:val="none" w:sz="0" w:space="0" w:color="auto"/>
      </w:divBdr>
      <w:divsChild>
        <w:div w:id="198517423">
          <w:marLeft w:val="0"/>
          <w:marRight w:val="0"/>
          <w:marTop w:val="0"/>
          <w:marBottom w:val="0"/>
          <w:divBdr>
            <w:top w:val="none" w:sz="0" w:space="0" w:color="auto"/>
            <w:left w:val="none" w:sz="0" w:space="0" w:color="auto"/>
            <w:bottom w:val="none" w:sz="0" w:space="0" w:color="auto"/>
            <w:right w:val="none" w:sz="0" w:space="0" w:color="auto"/>
          </w:divBdr>
        </w:div>
      </w:divsChild>
    </w:div>
    <w:div w:id="906955573">
      <w:bodyDiv w:val="1"/>
      <w:marLeft w:val="0"/>
      <w:marRight w:val="0"/>
      <w:marTop w:val="0"/>
      <w:marBottom w:val="0"/>
      <w:divBdr>
        <w:top w:val="none" w:sz="0" w:space="0" w:color="auto"/>
        <w:left w:val="none" w:sz="0" w:space="0" w:color="auto"/>
        <w:bottom w:val="none" w:sz="0" w:space="0" w:color="auto"/>
        <w:right w:val="none" w:sz="0" w:space="0" w:color="auto"/>
      </w:divBdr>
    </w:div>
    <w:div w:id="914972764">
      <w:bodyDiv w:val="1"/>
      <w:marLeft w:val="0"/>
      <w:marRight w:val="0"/>
      <w:marTop w:val="0"/>
      <w:marBottom w:val="0"/>
      <w:divBdr>
        <w:top w:val="none" w:sz="0" w:space="0" w:color="auto"/>
        <w:left w:val="none" w:sz="0" w:space="0" w:color="auto"/>
        <w:bottom w:val="none" w:sz="0" w:space="0" w:color="auto"/>
        <w:right w:val="none" w:sz="0" w:space="0" w:color="auto"/>
      </w:divBdr>
    </w:div>
    <w:div w:id="923413564">
      <w:bodyDiv w:val="1"/>
      <w:marLeft w:val="0"/>
      <w:marRight w:val="0"/>
      <w:marTop w:val="0"/>
      <w:marBottom w:val="0"/>
      <w:divBdr>
        <w:top w:val="none" w:sz="0" w:space="0" w:color="auto"/>
        <w:left w:val="none" w:sz="0" w:space="0" w:color="auto"/>
        <w:bottom w:val="none" w:sz="0" w:space="0" w:color="auto"/>
        <w:right w:val="none" w:sz="0" w:space="0" w:color="auto"/>
      </w:divBdr>
    </w:div>
    <w:div w:id="979074341">
      <w:bodyDiv w:val="1"/>
      <w:marLeft w:val="0"/>
      <w:marRight w:val="0"/>
      <w:marTop w:val="0"/>
      <w:marBottom w:val="0"/>
      <w:divBdr>
        <w:top w:val="none" w:sz="0" w:space="0" w:color="auto"/>
        <w:left w:val="none" w:sz="0" w:space="0" w:color="auto"/>
        <w:bottom w:val="none" w:sz="0" w:space="0" w:color="auto"/>
        <w:right w:val="none" w:sz="0" w:space="0" w:color="auto"/>
      </w:divBdr>
    </w:div>
    <w:div w:id="1104960820">
      <w:bodyDiv w:val="1"/>
      <w:marLeft w:val="0"/>
      <w:marRight w:val="0"/>
      <w:marTop w:val="0"/>
      <w:marBottom w:val="0"/>
      <w:divBdr>
        <w:top w:val="none" w:sz="0" w:space="0" w:color="auto"/>
        <w:left w:val="none" w:sz="0" w:space="0" w:color="auto"/>
        <w:bottom w:val="none" w:sz="0" w:space="0" w:color="auto"/>
        <w:right w:val="none" w:sz="0" w:space="0" w:color="auto"/>
      </w:divBdr>
    </w:div>
    <w:div w:id="1155611023">
      <w:bodyDiv w:val="1"/>
      <w:marLeft w:val="0"/>
      <w:marRight w:val="0"/>
      <w:marTop w:val="0"/>
      <w:marBottom w:val="0"/>
      <w:divBdr>
        <w:top w:val="none" w:sz="0" w:space="0" w:color="auto"/>
        <w:left w:val="none" w:sz="0" w:space="0" w:color="auto"/>
        <w:bottom w:val="none" w:sz="0" w:space="0" w:color="auto"/>
        <w:right w:val="none" w:sz="0" w:space="0" w:color="auto"/>
      </w:divBdr>
    </w:div>
    <w:div w:id="1279483120">
      <w:bodyDiv w:val="1"/>
      <w:marLeft w:val="0"/>
      <w:marRight w:val="0"/>
      <w:marTop w:val="0"/>
      <w:marBottom w:val="0"/>
      <w:divBdr>
        <w:top w:val="none" w:sz="0" w:space="0" w:color="auto"/>
        <w:left w:val="none" w:sz="0" w:space="0" w:color="auto"/>
        <w:bottom w:val="none" w:sz="0" w:space="0" w:color="auto"/>
        <w:right w:val="none" w:sz="0" w:space="0" w:color="auto"/>
      </w:divBdr>
    </w:div>
    <w:div w:id="1351488107">
      <w:bodyDiv w:val="1"/>
      <w:marLeft w:val="0"/>
      <w:marRight w:val="0"/>
      <w:marTop w:val="0"/>
      <w:marBottom w:val="0"/>
      <w:divBdr>
        <w:top w:val="none" w:sz="0" w:space="0" w:color="auto"/>
        <w:left w:val="none" w:sz="0" w:space="0" w:color="auto"/>
        <w:bottom w:val="none" w:sz="0" w:space="0" w:color="auto"/>
        <w:right w:val="none" w:sz="0" w:space="0" w:color="auto"/>
      </w:divBdr>
    </w:div>
    <w:div w:id="1371685746">
      <w:bodyDiv w:val="1"/>
      <w:marLeft w:val="0"/>
      <w:marRight w:val="0"/>
      <w:marTop w:val="0"/>
      <w:marBottom w:val="0"/>
      <w:divBdr>
        <w:top w:val="none" w:sz="0" w:space="0" w:color="auto"/>
        <w:left w:val="none" w:sz="0" w:space="0" w:color="auto"/>
        <w:bottom w:val="none" w:sz="0" w:space="0" w:color="auto"/>
        <w:right w:val="none" w:sz="0" w:space="0" w:color="auto"/>
      </w:divBdr>
    </w:div>
    <w:div w:id="1378747472">
      <w:bodyDiv w:val="1"/>
      <w:marLeft w:val="0"/>
      <w:marRight w:val="0"/>
      <w:marTop w:val="0"/>
      <w:marBottom w:val="0"/>
      <w:divBdr>
        <w:top w:val="none" w:sz="0" w:space="0" w:color="auto"/>
        <w:left w:val="none" w:sz="0" w:space="0" w:color="auto"/>
        <w:bottom w:val="none" w:sz="0" w:space="0" w:color="auto"/>
        <w:right w:val="none" w:sz="0" w:space="0" w:color="auto"/>
      </w:divBdr>
      <w:divsChild>
        <w:div w:id="393356206">
          <w:marLeft w:val="0"/>
          <w:marRight w:val="0"/>
          <w:marTop w:val="0"/>
          <w:marBottom w:val="0"/>
          <w:divBdr>
            <w:top w:val="none" w:sz="0" w:space="0" w:color="auto"/>
            <w:left w:val="none" w:sz="0" w:space="0" w:color="auto"/>
            <w:bottom w:val="none" w:sz="0" w:space="0" w:color="auto"/>
            <w:right w:val="none" w:sz="0" w:space="0" w:color="auto"/>
          </w:divBdr>
        </w:div>
      </w:divsChild>
    </w:div>
    <w:div w:id="1411121525">
      <w:bodyDiv w:val="1"/>
      <w:marLeft w:val="0"/>
      <w:marRight w:val="0"/>
      <w:marTop w:val="0"/>
      <w:marBottom w:val="0"/>
      <w:divBdr>
        <w:top w:val="none" w:sz="0" w:space="0" w:color="auto"/>
        <w:left w:val="none" w:sz="0" w:space="0" w:color="auto"/>
        <w:bottom w:val="none" w:sz="0" w:space="0" w:color="auto"/>
        <w:right w:val="none" w:sz="0" w:space="0" w:color="auto"/>
      </w:divBdr>
    </w:div>
    <w:div w:id="1455706853">
      <w:bodyDiv w:val="1"/>
      <w:marLeft w:val="0"/>
      <w:marRight w:val="0"/>
      <w:marTop w:val="0"/>
      <w:marBottom w:val="0"/>
      <w:divBdr>
        <w:top w:val="none" w:sz="0" w:space="0" w:color="auto"/>
        <w:left w:val="none" w:sz="0" w:space="0" w:color="auto"/>
        <w:bottom w:val="none" w:sz="0" w:space="0" w:color="auto"/>
        <w:right w:val="none" w:sz="0" w:space="0" w:color="auto"/>
      </w:divBdr>
    </w:div>
    <w:div w:id="1544444714">
      <w:bodyDiv w:val="1"/>
      <w:marLeft w:val="0"/>
      <w:marRight w:val="0"/>
      <w:marTop w:val="0"/>
      <w:marBottom w:val="0"/>
      <w:divBdr>
        <w:top w:val="none" w:sz="0" w:space="0" w:color="auto"/>
        <w:left w:val="none" w:sz="0" w:space="0" w:color="auto"/>
        <w:bottom w:val="none" w:sz="0" w:space="0" w:color="auto"/>
        <w:right w:val="none" w:sz="0" w:space="0" w:color="auto"/>
      </w:divBdr>
    </w:div>
    <w:div w:id="1851986317">
      <w:bodyDiv w:val="1"/>
      <w:marLeft w:val="0"/>
      <w:marRight w:val="0"/>
      <w:marTop w:val="0"/>
      <w:marBottom w:val="0"/>
      <w:divBdr>
        <w:top w:val="none" w:sz="0" w:space="0" w:color="auto"/>
        <w:left w:val="none" w:sz="0" w:space="0" w:color="auto"/>
        <w:bottom w:val="none" w:sz="0" w:space="0" w:color="auto"/>
        <w:right w:val="none" w:sz="0" w:space="0" w:color="auto"/>
      </w:divBdr>
    </w:div>
    <w:div w:id="1898129345">
      <w:bodyDiv w:val="1"/>
      <w:marLeft w:val="0"/>
      <w:marRight w:val="0"/>
      <w:marTop w:val="0"/>
      <w:marBottom w:val="0"/>
      <w:divBdr>
        <w:top w:val="none" w:sz="0" w:space="0" w:color="auto"/>
        <w:left w:val="none" w:sz="0" w:space="0" w:color="auto"/>
        <w:bottom w:val="none" w:sz="0" w:space="0" w:color="auto"/>
        <w:right w:val="none" w:sz="0" w:space="0" w:color="auto"/>
      </w:divBdr>
    </w:div>
    <w:div w:id="1922595445">
      <w:bodyDiv w:val="1"/>
      <w:marLeft w:val="0"/>
      <w:marRight w:val="0"/>
      <w:marTop w:val="0"/>
      <w:marBottom w:val="0"/>
      <w:divBdr>
        <w:top w:val="none" w:sz="0" w:space="0" w:color="auto"/>
        <w:left w:val="none" w:sz="0" w:space="0" w:color="auto"/>
        <w:bottom w:val="none" w:sz="0" w:space="0" w:color="auto"/>
        <w:right w:val="none" w:sz="0" w:space="0" w:color="auto"/>
      </w:divBdr>
    </w:div>
    <w:div w:id="1955096155">
      <w:bodyDiv w:val="1"/>
      <w:marLeft w:val="0"/>
      <w:marRight w:val="0"/>
      <w:marTop w:val="0"/>
      <w:marBottom w:val="0"/>
      <w:divBdr>
        <w:top w:val="none" w:sz="0" w:space="0" w:color="auto"/>
        <w:left w:val="none" w:sz="0" w:space="0" w:color="auto"/>
        <w:bottom w:val="none" w:sz="0" w:space="0" w:color="auto"/>
        <w:right w:val="none" w:sz="0" w:space="0" w:color="auto"/>
      </w:divBdr>
    </w:div>
    <w:div w:id="1956019795">
      <w:bodyDiv w:val="1"/>
      <w:marLeft w:val="0"/>
      <w:marRight w:val="0"/>
      <w:marTop w:val="0"/>
      <w:marBottom w:val="0"/>
      <w:divBdr>
        <w:top w:val="none" w:sz="0" w:space="0" w:color="auto"/>
        <w:left w:val="none" w:sz="0" w:space="0" w:color="auto"/>
        <w:bottom w:val="none" w:sz="0" w:space="0" w:color="auto"/>
        <w:right w:val="none" w:sz="0" w:space="0" w:color="auto"/>
      </w:divBdr>
    </w:div>
    <w:div w:id="2034109025">
      <w:bodyDiv w:val="1"/>
      <w:marLeft w:val="0"/>
      <w:marRight w:val="0"/>
      <w:marTop w:val="0"/>
      <w:marBottom w:val="0"/>
      <w:divBdr>
        <w:top w:val="none" w:sz="0" w:space="0" w:color="auto"/>
        <w:left w:val="none" w:sz="0" w:space="0" w:color="auto"/>
        <w:bottom w:val="none" w:sz="0" w:space="0" w:color="auto"/>
        <w:right w:val="none" w:sz="0" w:space="0" w:color="auto"/>
      </w:divBdr>
    </w:div>
    <w:div w:id="2079742555">
      <w:bodyDiv w:val="1"/>
      <w:marLeft w:val="0"/>
      <w:marRight w:val="0"/>
      <w:marTop w:val="0"/>
      <w:marBottom w:val="0"/>
      <w:divBdr>
        <w:top w:val="none" w:sz="0" w:space="0" w:color="auto"/>
        <w:left w:val="none" w:sz="0" w:space="0" w:color="auto"/>
        <w:bottom w:val="none" w:sz="0" w:space="0" w:color="auto"/>
        <w:right w:val="none" w:sz="0" w:space="0" w:color="auto"/>
      </w:divBdr>
    </w:div>
    <w:div w:id="21119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09191&amp;dst=19954&amp;field=134&amp;date=0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3FC0-A478-4CE3-9EAD-91ED7C29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2023-05-04T09:14:00Z</cp:lastPrinted>
  <dcterms:created xsi:type="dcterms:W3CDTF">2023-04-24T09:16:00Z</dcterms:created>
  <dcterms:modified xsi:type="dcterms:W3CDTF">2023-05-04T10:07:00Z</dcterms:modified>
</cp:coreProperties>
</file>