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F" w:rsidRPr="0017450F" w:rsidRDefault="0017450F" w:rsidP="00174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450F">
        <w:rPr>
          <w:rFonts w:ascii="Times New Roman" w:hAnsi="Times New Roman" w:cs="Times New Roman"/>
          <w:sz w:val="28"/>
          <w:szCs w:val="28"/>
        </w:rPr>
        <w:t>уководство</w:t>
      </w:r>
    </w:p>
    <w:p w:rsidR="0017450F" w:rsidRPr="0017450F" w:rsidRDefault="0017450F" w:rsidP="00174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50F">
        <w:rPr>
          <w:rFonts w:ascii="Times New Roman" w:hAnsi="Times New Roman" w:cs="Times New Roman"/>
          <w:sz w:val="28"/>
          <w:szCs w:val="28"/>
        </w:rPr>
        <w:t>по соблюдению гражданами, индивидуальными</w:t>
      </w:r>
    </w:p>
    <w:p w:rsidR="0017450F" w:rsidRPr="0017450F" w:rsidRDefault="0017450F" w:rsidP="00174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50F">
        <w:rPr>
          <w:rFonts w:ascii="Times New Roman" w:hAnsi="Times New Roman" w:cs="Times New Roman"/>
          <w:sz w:val="28"/>
          <w:szCs w:val="28"/>
        </w:rPr>
        <w:t xml:space="preserve">предпринимателями, юридическими лицами </w:t>
      </w:r>
    </w:p>
    <w:p w:rsidR="00951D65" w:rsidRPr="0017450F" w:rsidRDefault="0017450F" w:rsidP="0017450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50F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>
        <w:rPr>
          <w:rFonts w:ascii="Times New Roman" w:eastAsia="Calibri" w:hAnsi="Times New Roman"/>
          <w:sz w:val="28"/>
          <w:szCs w:val="28"/>
          <w:lang w:eastAsia="en-US"/>
        </w:rPr>
        <w:t>соблюдение которых оценивается при осуществлении муниципального земельного контроля</w:t>
      </w:r>
      <w:r w:rsidRPr="0017450F">
        <w:rPr>
          <w:rFonts w:eastAsia="Calibri"/>
          <w:lang w:eastAsia="en-US"/>
        </w:rPr>
        <w:t>.</w:t>
      </w:r>
    </w:p>
    <w:p w:rsidR="00951D65" w:rsidRDefault="00951D65" w:rsidP="00951D65">
      <w:pPr>
        <w:pStyle w:val="ConsPlusNormal"/>
        <w:widowControl w:val="0"/>
        <w:suppressAutoHyphens/>
        <w:ind w:firstLine="709"/>
        <w:jc w:val="center"/>
        <w:rPr>
          <w:rFonts w:eastAsia="Calibri"/>
          <w:lang w:eastAsia="en-US"/>
        </w:rPr>
      </w:pPr>
    </w:p>
    <w:p w:rsidR="0017450F" w:rsidRDefault="0017450F" w:rsidP="00E466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Руководство направлено на информирование граждан, юридических лиц и индивидуальных предпринимателей по вопросам соблюдения обязательных требований, предупреждение совершения ими нарушений.</w:t>
      </w:r>
    </w:p>
    <w:p w:rsidR="0017450F" w:rsidRDefault="0017450F" w:rsidP="00E466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Руководство не является нормативным правовым актом, не устанавливает обязательных требований и носит рекомендательный характер.</w:t>
      </w:r>
    </w:p>
    <w:p w:rsidR="007A1342" w:rsidRDefault="00E466A7" w:rsidP="007A1342">
      <w:pPr>
        <w:pStyle w:val="ConsPlusNormal"/>
        <w:ind w:firstLine="709"/>
        <w:jc w:val="both"/>
      </w:pPr>
      <w:r>
        <w:t>Предметом муниципального</w:t>
      </w:r>
      <w:r w:rsidRPr="004945A6">
        <w:t xml:space="preserve"> земельн</w:t>
      </w:r>
      <w:r>
        <w:t>ого</w:t>
      </w:r>
      <w:r w:rsidRPr="004945A6">
        <w:t xml:space="preserve"> контрол</w:t>
      </w:r>
      <w:r>
        <w:t>я</w:t>
      </w:r>
      <w:r w:rsidRPr="004945A6">
        <w:t xml:space="preserve"> на территории </w:t>
      </w:r>
      <w:r w:rsidR="007A1342" w:rsidRPr="007A1342">
        <w:rPr>
          <w:bCs/>
          <w:color w:val="000000"/>
        </w:rPr>
        <w:t>городско</w:t>
      </w:r>
      <w:r w:rsidR="003D51A4">
        <w:rPr>
          <w:bCs/>
          <w:color w:val="000000"/>
        </w:rPr>
        <w:t>го</w:t>
      </w:r>
      <w:r w:rsidR="007A1342" w:rsidRPr="007A1342">
        <w:rPr>
          <w:bCs/>
          <w:color w:val="000000"/>
        </w:rPr>
        <w:t xml:space="preserve"> округ</w:t>
      </w:r>
      <w:r w:rsidR="003D51A4">
        <w:rPr>
          <w:bCs/>
          <w:color w:val="000000"/>
        </w:rPr>
        <w:t>а</w:t>
      </w:r>
      <w:r w:rsidR="007A1342" w:rsidRPr="007A1342">
        <w:rPr>
          <w:bCs/>
          <w:color w:val="000000"/>
        </w:rPr>
        <w:t xml:space="preserve"> г. Дивногорск</w:t>
      </w:r>
      <w:r w:rsidRPr="004945A6">
        <w:t xml:space="preserve"> </w:t>
      </w:r>
      <w:r>
        <w:t>является</w:t>
      </w:r>
      <w:r w:rsidRPr="004945A6">
        <w:t xml:space="preserve"> соблюдение юридическими лицами, индивидуальными предпринимателями, гражданами </w:t>
      </w:r>
      <w:r w:rsidR="007A1342"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Муниципальный контроль осуществляется за соблюдением: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A1342" w:rsidRPr="007A1342" w:rsidRDefault="007A1342" w:rsidP="007A13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1342">
        <w:rPr>
          <w:rFonts w:ascii="Times New Roman" w:hAnsi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1F667B" w:rsidRDefault="001F667B" w:rsidP="00E466A7">
      <w:pPr>
        <w:pStyle w:val="ConsPlusNormal"/>
        <w:ind w:firstLine="709"/>
        <w:jc w:val="both"/>
      </w:pPr>
      <w:r>
        <w:t>П</w:t>
      </w:r>
      <w:r w:rsidRPr="002B6A03">
        <w:t>ереч</w:t>
      </w:r>
      <w:r>
        <w:t>ень</w:t>
      </w:r>
      <w:r w:rsidRPr="002B6A03">
        <w:t xml:space="preserve"> </w:t>
      </w:r>
      <w:r w:rsidRPr="002B6A03">
        <w:rPr>
          <w:rFonts w:eastAsia="Calibri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  <w:r w:rsidR="007A134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Указанный перечень и тексты </w:t>
      </w:r>
      <w:r w:rsidRPr="002B6A03">
        <w:rPr>
          <w:rFonts w:eastAsia="Calibri"/>
          <w:lang w:eastAsia="en-US"/>
        </w:rPr>
        <w:t>нормативных правовых актов</w:t>
      </w:r>
      <w:r>
        <w:rPr>
          <w:rFonts w:eastAsia="Calibri"/>
          <w:lang w:eastAsia="en-US"/>
        </w:rPr>
        <w:t xml:space="preserve"> размещены </w:t>
      </w:r>
      <w:r>
        <w:t>на официальном сайте городского округа в информационно-телекоммуникационной сети «Интернет»</w:t>
      </w:r>
      <w:r w:rsidR="003D51A4">
        <w:t xml:space="preserve"> </w:t>
      </w:r>
      <w:hyperlink r:id="rId7" w:history="1">
        <w:r w:rsidR="009E46A2" w:rsidRPr="00FE7628">
          <w:rPr>
            <w:rStyle w:val="a7"/>
          </w:rPr>
          <w:t>http://www.divnogorsk-adm.ru/</w:t>
        </w:r>
      </w:hyperlink>
      <w:r>
        <w:t>.</w:t>
      </w:r>
    </w:p>
    <w:p w:rsidR="00252CB6" w:rsidRPr="00252CB6" w:rsidRDefault="00E466A7" w:rsidP="00252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CB6">
        <w:rPr>
          <w:rFonts w:ascii="Times New Roman" w:hAnsi="Times New Roman"/>
          <w:sz w:val="28"/>
          <w:szCs w:val="28"/>
        </w:rPr>
        <w:t>Задачей муниципального земельного контроля является обеспечение использования земель на территории</w:t>
      </w:r>
      <w:r w:rsidR="007A134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52CB6">
        <w:rPr>
          <w:rFonts w:ascii="Times New Roman" w:hAnsi="Times New Roman"/>
          <w:sz w:val="28"/>
          <w:szCs w:val="28"/>
        </w:rPr>
        <w:t xml:space="preserve"> </w:t>
      </w:r>
      <w:r w:rsidR="007A1342">
        <w:rPr>
          <w:rFonts w:ascii="Times New Roman" w:hAnsi="Times New Roman"/>
          <w:sz w:val="28"/>
          <w:szCs w:val="28"/>
        </w:rPr>
        <w:t>г. Дивногорск</w:t>
      </w:r>
      <w:r w:rsidRPr="00252CB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A1342" w:rsidRPr="007A1342" w:rsidRDefault="00252CB6" w:rsidP="007A13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земельный контроль на территории </w:t>
      </w:r>
      <w:r w:rsidR="007A1342">
        <w:rPr>
          <w:rFonts w:ascii="Times New Roman" w:hAnsi="Times New Roman"/>
          <w:sz w:val="28"/>
          <w:szCs w:val="28"/>
        </w:rPr>
        <w:t>городского округа г. Дивногорск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1342" w:rsidRPr="007A1342">
        <w:rPr>
          <w:rFonts w:ascii="Times New Roman" w:hAnsi="Times New Roman"/>
          <w:color w:val="000000"/>
          <w:sz w:val="28"/>
          <w:szCs w:val="28"/>
        </w:rPr>
        <w:t xml:space="preserve">посредством профилактики нарушений обязательных требований, </w:t>
      </w:r>
      <w:r w:rsidR="007A1342" w:rsidRPr="007A1342">
        <w:rPr>
          <w:rFonts w:ascii="Times New Roman" w:eastAsia="Calibri" w:hAnsi="Times New Roman"/>
          <w:color w:val="000000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921E7" w:rsidRPr="00E921E7" w:rsidRDefault="00252CB6" w:rsidP="00E921E7">
      <w:pPr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выявления </w:t>
      </w:r>
      <w:r w:rsidR="00E921E7" w:rsidRPr="00E921E7">
        <w:rPr>
          <w:rFonts w:ascii="Times New Roman" w:hAnsi="Times New Roman"/>
          <w:iCs/>
          <w:color w:val="000000"/>
          <w:sz w:val="28"/>
          <w:szCs w:val="28"/>
        </w:rPr>
        <w:t>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E921E7" w:rsidRPr="00E921E7" w:rsidRDefault="00E921E7" w:rsidP="00E9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21E7">
        <w:rPr>
          <w:rFonts w:ascii="Times New Roman" w:hAnsi="Times New Roman"/>
          <w:iCs/>
          <w:color w:val="000000"/>
          <w:sz w:val="28"/>
          <w:szCs w:val="28"/>
        </w:rPr>
        <w:t>1)</w:t>
      </w:r>
      <w:r w:rsidRPr="00E921E7">
        <w:rPr>
          <w:rFonts w:ascii="Times New Roman" w:hAnsi="Times New Roman"/>
          <w:color w:val="000000"/>
          <w:sz w:val="28"/>
          <w:szCs w:val="28"/>
        </w:rPr>
        <w:t> 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921E7" w:rsidRPr="00E921E7" w:rsidRDefault="00E921E7" w:rsidP="00E9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921E7">
        <w:rPr>
          <w:rFonts w:ascii="Times New Roman" w:hAnsi="Times New Roman"/>
          <w:iCs/>
          <w:color w:val="000000"/>
          <w:sz w:val="28"/>
          <w:szCs w:val="28"/>
        </w:rPr>
        <w:t>2)</w:t>
      </w:r>
      <w:r w:rsidRPr="00E921E7">
        <w:rPr>
          <w:rFonts w:ascii="Times New Roman" w:hAnsi="Times New Roman"/>
          <w:color w:val="000000"/>
          <w:sz w:val="28"/>
          <w:szCs w:val="28"/>
        </w:rPr>
        <w:t> 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E921E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E921E7">
        <w:rPr>
          <w:rFonts w:ascii="Times New Roman" w:hAnsi="Times New Roman"/>
          <w:iCs/>
          <w:color w:val="000000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E921E7">
        <w:rPr>
          <w:rFonts w:ascii="Times New Roman" w:hAnsi="Times New Roman"/>
          <w:iCs/>
          <w:color w:val="000000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921E7" w:rsidRPr="00E921E7" w:rsidRDefault="00E921E7" w:rsidP="00E9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21E7">
        <w:rPr>
          <w:rFonts w:ascii="Times New Roman" w:hAnsi="Times New Roman"/>
          <w:iCs/>
          <w:color w:val="000000"/>
          <w:sz w:val="28"/>
          <w:szCs w:val="28"/>
        </w:rPr>
        <w:t>3)</w:t>
      </w:r>
      <w:r w:rsidRPr="00E921E7">
        <w:rPr>
          <w:rFonts w:ascii="Times New Roman" w:hAnsi="Times New Roman"/>
          <w:color w:val="000000"/>
          <w:sz w:val="28"/>
          <w:szCs w:val="28"/>
        </w:rPr>
        <w:t> 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921E7" w:rsidRPr="00E921E7" w:rsidRDefault="00E921E7" w:rsidP="00E9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921E7">
        <w:rPr>
          <w:rFonts w:ascii="Times New Roman" w:hAnsi="Times New Roman"/>
          <w:iCs/>
          <w:color w:val="000000"/>
          <w:sz w:val="28"/>
          <w:szCs w:val="28"/>
        </w:rPr>
        <w:t>4)</w:t>
      </w:r>
      <w:r w:rsidRPr="00E921E7">
        <w:rPr>
          <w:rFonts w:ascii="Times New Roman" w:hAnsi="Times New Roman"/>
          <w:color w:val="000000"/>
          <w:sz w:val="28"/>
          <w:szCs w:val="28"/>
        </w:rPr>
        <w:t> 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52CB6" w:rsidRPr="00E921E7" w:rsidRDefault="00E921E7" w:rsidP="00E9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21E7">
        <w:rPr>
          <w:rFonts w:ascii="Times New Roman" w:hAnsi="Times New Roman"/>
          <w:iCs/>
          <w:color w:val="000000"/>
          <w:sz w:val="28"/>
          <w:szCs w:val="28"/>
        </w:rPr>
        <w:t>5)</w:t>
      </w:r>
      <w:r w:rsidRPr="00E921E7">
        <w:rPr>
          <w:rFonts w:ascii="Times New Roman" w:hAnsi="Times New Roman"/>
          <w:color w:val="000000"/>
          <w:sz w:val="28"/>
          <w:szCs w:val="28"/>
        </w:rPr>
        <w:t> </w:t>
      </w:r>
      <w:r w:rsidRPr="00E921E7">
        <w:rPr>
          <w:rFonts w:ascii="Times New Roman" w:hAnsi="Times New Roman"/>
          <w:iCs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52CB6" w:rsidRDefault="00252CB6" w:rsidP="00252CB6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Наиболее распространенными нарушениями земельного законодательства, выявляемыми при осуществлении муниципального земельного контроля на территории </w:t>
      </w:r>
      <w:r w:rsidR="00E921E7">
        <w:rPr>
          <w:rFonts w:eastAsia="Calibri"/>
          <w:lang w:eastAsia="en-US"/>
        </w:rPr>
        <w:t>городского округа г. Дивногорск</w:t>
      </w:r>
      <w:r>
        <w:rPr>
          <w:rFonts w:eastAsia="Calibri"/>
          <w:lang w:eastAsia="en-US"/>
        </w:rPr>
        <w:t>, являются:</w:t>
      </w:r>
    </w:p>
    <w:p w:rsidR="00252CB6" w:rsidRDefault="00252CB6" w:rsidP="00252CB6">
      <w:pPr>
        <w:pStyle w:val="ConsPlusNormal"/>
        <w:widowControl w:val="0"/>
        <w:suppressAutoHyphens/>
        <w:ind w:firstLine="709"/>
        <w:jc w:val="both"/>
      </w:pPr>
      <w:r>
        <w:rPr>
          <w:rFonts w:eastAsia="Calibri"/>
          <w:lang w:eastAsia="en-US"/>
        </w:rPr>
        <w:t xml:space="preserve">- использование земельных участков без </w:t>
      </w:r>
      <w:r w:rsidR="006851DD">
        <w:rPr>
          <w:rFonts w:eastAsia="Calibri"/>
          <w:lang w:eastAsia="en-US"/>
        </w:rPr>
        <w:t xml:space="preserve">оформления </w:t>
      </w:r>
      <w:r>
        <w:rPr>
          <w:rFonts w:eastAsia="Calibri"/>
          <w:lang w:eastAsia="en-US"/>
        </w:rPr>
        <w:t>предусмотренных законодательством прав</w:t>
      </w:r>
      <w:r>
        <w:t>;</w:t>
      </w:r>
    </w:p>
    <w:p w:rsidR="00252CB6" w:rsidRDefault="00252CB6" w:rsidP="00252CB6">
      <w:pPr>
        <w:pStyle w:val="ConsPlusNormal"/>
        <w:widowControl w:val="0"/>
        <w:suppressAutoHyphens/>
        <w:ind w:firstLine="709"/>
        <w:jc w:val="both"/>
      </w:pPr>
      <w:r>
        <w:t>- использование земельных участков на основании прав, возникших в силу закона, но не зарегистрированных в установленном порядке;</w:t>
      </w:r>
    </w:p>
    <w:p w:rsidR="00252CB6" w:rsidRDefault="00A76A3A" w:rsidP="007F3C42">
      <w:pPr>
        <w:pStyle w:val="ConsPlusNormal"/>
        <w:ind w:firstLine="709"/>
        <w:jc w:val="both"/>
      </w:pPr>
      <w:r w:rsidRPr="000A18DC">
        <w:t>-</w:t>
      </w:r>
      <w:r w:rsidR="007F3C42" w:rsidRPr="000A18DC">
        <w:t xml:space="preserve"> зарастание земельных участков</w:t>
      </w:r>
      <w:r w:rsidR="00BD7BD9">
        <w:t xml:space="preserve"> </w:t>
      </w:r>
      <w:r w:rsidR="007F3C42" w:rsidRPr="000A18DC">
        <w:t>сорной растительностью</w:t>
      </w:r>
      <w:r w:rsidRPr="000A18DC">
        <w:t>.</w:t>
      </w:r>
    </w:p>
    <w:p w:rsidR="00D57054" w:rsidRDefault="00D57054" w:rsidP="00D57054">
      <w:pPr>
        <w:pStyle w:val="ConsPlusNormal"/>
        <w:widowControl w:val="0"/>
        <w:suppressAutoHyphens/>
        <w:ind w:firstLine="709"/>
        <w:jc w:val="both"/>
      </w:pPr>
    </w:p>
    <w:p w:rsidR="008A2B67" w:rsidRPr="008A2B67" w:rsidRDefault="008A2B67" w:rsidP="008A2B67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2B67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B67">
        <w:rPr>
          <w:rFonts w:ascii="Times New Roman" w:hAnsi="Times New Roman" w:cs="Times New Roman"/>
          <w:sz w:val="28"/>
          <w:szCs w:val="28"/>
        </w:rPr>
        <w:t xml:space="preserve"> лиц, использующих земельные участки</w:t>
      </w:r>
    </w:p>
    <w:p w:rsidR="008A2B67" w:rsidRPr="002E7FFC" w:rsidRDefault="008A2B67" w:rsidP="002E7FFC">
      <w:pPr>
        <w:pStyle w:val="ConsPlusNormal"/>
        <w:ind w:firstLine="709"/>
        <w:jc w:val="both"/>
      </w:pPr>
      <w:r>
        <w:t xml:space="preserve">В соответствии со </w:t>
      </w:r>
      <w:hyperlink r:id="rId8" w:history="1">
        <w:r w:rsidRPr="008A2B67">
          <w:t>статьей 42</w:t>
        </w:r>
      </w:hyperlink>
      <w:r w:rsidRPr="008A2B67">
        <w:t xml:space="preserve"> </w:t>
      </w:r>
      <w:r>
        <w:t xml:space="preserve">Земельного кодекса Российской Федерации собственники земельных участков и лица, не являющиеся собственниками </w:t>
      </w:r>
      <w:r w:rsidRPr="002E7FFC">
        <w:t>земельных участков, обязаны:</w:t>
      </w:r>
    </w:p>
    <w:p w:rsidR="002E7FFC" w:rsidRPr="002E7FFC" w:rsidRDefault="002E7FFC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2E7FFC">
        <w:rPr>
          <w:rFonts w:ascii="Times New Roman" w:eastAsiaTheme="minorHAnsi" w:hAnsi="Times New Roman"/>
          <w:sz w:val="28"/>
          <w:szCs w:val="28"/>
          <w:lang w:eastAsia="en-US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своевременно производить платежи за землю;</w:t>
      </w:r>
    </w:p>
    <w:p w:rsidR="002E7FFC" w:rsidRPr="0039705D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</w:t>
      </w:r>
      <w:r w:rsidR="002E7FFC" w:rsidRPr="0039705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9" w:history="1">
        <w:r w:rsidR="002E7FFC" w:rsidRPr="0039705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законодательства</w:t>
        </w:r>
      </w:hyperlink>
      <w:r w:rsidR="002E7FFC" w:rsidRPr="0039705D">
        <w:rPr>
          <w:rFonts w:ascii="Times New Roman" w:eastAsiaTheme="minorHAnsi" w:hAnsi="Times New Roman"/>
          <w:sz w:val="28"/>
          <w:szCs w:val="28"/>
          <w:lang w:eastAsia="en-US"/>
        </w:rPr>
        <w:t xml:space="preserve"> о градостроительной деятельности;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земельных участков объектов системы газоснабжения, нефтепроводов и нефтепродуктопроводов, </w:t>
      </w:r>
      <w:proofErr w:type="spellStart"/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аммиакопроводов</w:t>
      </w:r>
      <w:proofErr w:type="spellEnd"/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2E7FFC" w:rsidRPr="002E7FFC" w:rsidRDefault="0039705D" w:rsidP="002E7F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выполнять иные требования, предусмотренные </w:t>
      </w:r>
      <w:r w:rsidR="00E921E7">
        <w:rPr>
          <w:rFonts w:ascii="Times New Roman" w:eastAsiaTheme="minorHAnsi" w:hAnsi="Times New Roman"/>
          <w:sz w:val="28"/>
          <w:szCs w:val="28"/>
          <w:lang w:eastAsia="en-US"/>
        </w:rPr>
        <w:t>Земельным к</w:t>
      </w:r>
      <w:r w:rsidR="002E7FFC" w:rsidRPr="002E7FFC">
        <w:rPr>
          <w:rFonts w:ascii="Times New Roman" w:eastAsiaTheme="minorHAnsi" w:hAnsi="Times New Roman"/>
          <w:sz w:val="28"/>
          <w:szCs w:val="28"/>
          <w:lang w:eastAsia="en-US"/>
        </w:rPr>
        <w:t>одексом, федеральными законами.</w:t>
      </w:r>
    </w:p>
    <w:p w:rsidR="008A2B67" w:rsidRPr="002E7FFC" w:rsidRDefault="008A2B67" w:rsidP="002E7FFC">
      <w:pPr>
        <w:pStyle w:val="ConsPlusNormal"/>
        <w:ind w:firstLine="709"/>
        <w:jc w:val="both"/>
      </w:pPr>
    </w:p>
    <w:p w:rsidR="008A2B67" w:rsidRPr="008A2B67" w:rsidRDefault="00252CB6" w:rsidP="008A2B67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прав на земельный участок</w:t>
      </w:r>
    </w:p>
    <w:p w:rsidR="008A2B67" w:rsidRPr="008A2B67" w:rsidRDefault="008A2B67" w:rsidP="008A2B67">
      <w:pPr>
        <w:pStyle w:val="ConsPlusNormal"/>
        <w:ind w:firstLine="539"/>
        <w:jc w:val="both"/>
      </w:pPr>
      <w:r>
        <w:t xml:space="preserve">В </w:t>
      </w:r>
      <w:r w:rsidRPr="008A2B67">
        <w:t xml:space="preserve">соответствии с </w:t>
      </w:r>
      <w:hyperlink r:id="rId10" w:history="1">
        <w:r w:rsidRPr="008A2B67">
          <w:t>частью 1 статьи 25</w:t>
        </w:r>
      </w:hyperlink>
      <w:r w:rsidRPr="008A2B67"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1" w:history="1">
        <w:r w:rsidRPr="008A2B67">
          <w:t>законом</w:t>
        </w:r>
      </w:hyperlink>
      <w:r w:rsidRPr="008A2B67">
        <w:t xml:space="preserve"> от 13 июля 2015 г. </w:t>
      </w:r>
      <w:r>
        <w:t>№</w:t>
      </w:r>
      <w:r w:rsidRPr="008A2B67">
        <w:t xml:space="preserve"> 218-ФЗ "О государственной регистрации недвижимости".</w:t>
      </w:r>
    </w:p>
    <w:p w:rsidR="0039705D" w:rsidRPr="0039705D" w:rsidRDefault="0039705D" w:rsidP="0039705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705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2" w:history="1">
        <w:r w:rsidRPr="0039705D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 статьи 26</w:t>
        </w:r>
      </w:hyperlink>
      <w:r w:rsidRPr="0039705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права на земельные участки, удостоверяются документами в порядке, установленном Федеральным </w:t>
      </w:r>
      <w:hyperlink r:id="rId13" w:history="1">
        <w:r w:rsidRPr="0039705D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39705D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государственной регистрации недвижимости".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>Юридическ</w:t>
      </w:r>
      <w:r w:rsidR="00732A1B">
        <w:t>и</w:t>
      </w:r>
      <w:r w:rsidRPr="008A2B67">
        <w:t>е лиц</w:t>
      </w:r>
      <w:r w:rsidR="00732A1B">
        <w:t>а</w:t>
      </w:r>
      <w:r w:rsidRPr="008A2B67">
        <w:t>, индивидуальны</w:t>
      </w:r>
      <w:r w:rsidR="00732A1B">
        <w:t>е</w:t>
      </w:r>
      <w:r w:rsidRPr="008A2B67">
        <w:t xml:space="preserve"> предпринимател</w:t>
      </w:r>
      <w:r w:rsidR="00732A1B">
        <w:t>и</w:t>
      </w:r>
      <w:r w:rsidRPr="008A2B67">
        <w:t xml:space="preserve">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 </w:t>
      </w:r>
      <w:hyperlink r:id="rId14" w:history="1">
        <w:r w:rsidRPr="008A2B67">
          <w:t>статьей 25</w:t>
        </w:r>
      </w:hyperlink>
      <w:r w:rsidRPr="008A2B67">
        <w:t xml:space="preserve"> Земельного кодекса Российской Федерации.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 xml:space="preserve">Ответственность за данное правонарушение предусмотрена </w:t>
      </w:r>
      <w:hyperlink r:id="rId15" w:history="1">
        <w:r w:rsidRPr="008A2B67">
          <w:t>статьей 7.1</w:t>
        </w:r>
      </w:hyperlink>
      <w:r w:rsidRPr="008A2B67">
        <w:t xml:space="preserve"> Кодекса Российской Федерации об административных правонарушениях.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>Наиболее часто встречающимися такими нарушениями, выявляемыми при проведении контрольн</w:t>
      </w:r>
      <w:r w:rsidR="00732A1B">
        <w:t xml:space="preserve">ых </w:t>
      </w:r>
      <w:r w:rsidRPr="008A2B67">
        <w:t>мероприятий,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8A2B67" w:rsidRPr="008A2B67" w:rsidRDefault="008A2B67" w:rsidP="008A2B67">
      <w:pPr>
        <w:pStyle w:val="ConsPlusNormal"/>
        <w:ind w:firstLine="539"/>
        <w:jc w:val="both"/>
      </w:pPr>
      <w:r w:rsidRPr="008A2B67">
        <w:t xml:space="preserve"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</w:t>
      </w:r>
      <w:r w:rsidRPr="008A2B67">
        <w:lastRenderedPageBreak/>
        <w:t>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732A1B" w:rsidRDefault="008A2B67" w:rsidP="008A2B67">
      <w:pPr>
        <w:pStyle w:val="ConsPlusNormal"/>
        <w:ind w:firstLine="539"/>
        <w:jc w:val="both"/>
      </w:pPr>
      <w:r w:rsidRPr="008A2B67"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</w:t>
      </w:r>
    </w:p>
    <w:p w:rsidR="008A2B67" w:rsidRDefault="00732A1B" w:rsidP="008A2B67">
      <w:pPr>
        <w:pStyle w:val="ConsPlusNormal"/>
        <w:ind w:firstLine="539"/>
        <w:jc w:val="both"/>
      </w:pPr>
      <w:r>
        <w:t>В</w:t>
      </w:r>
      <w:r w:rsidRPr="008A2B67">
        <w:t xml:space="preserve"> соответствии со </w:t>
      </w:r>
      <w:hyperlink r:id="rId16" w:history="1">
        <w:r w:rsidRPr="008A2B67">
          <w:t>статьей 26</w:t>
        </w:r>
      </w:hyperlink>
      <w:r w:rsidRPr="008A2B67">
        <w:t xml:space="preserve"> Земельного кодекса Российской Федерации</w:t>
      </w:r>
      <w:r>
        <w:t>, п</w:t>
      </w:r>
      <w:r w:rsidR="008A2B67" w:rsidRPr="008A2B67">
        <w:t xml:space="preserve">рава на земельные участки подлежат государственной </w:t>
      </w:r>
      <w:r w:rsidR="008A2B67">
        <w:t>регистрации.</w:t>
      </w:r>
    </w:p>
    <w:p w:rsidR="00732A1B" w:rsidRDefault="00732A1B" w:rsidP="00505767">
      <w:pPr>
        <w:widowControl w:val="0"/>
        <w:ind w:firstLine="567"/>
        <w:jc w:val="both"/>
      </w:pPr>
      <w:r w:rsidRPr="00505767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505767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505767">
        <w:rPr>
          <w:rFonts w:ascii="Times New Roman" w:hAnsi="Times New Roman"/>
          <w:sz w:val="28"/>
          <w:szCs w:val="28"/>
        </w:rPr>
        <w:t>, собственники объектов недвижимости (жилых домов, гаражей, иных зданий, сооружений) обязаны оформлять правоустанавливающие документы на земельные участки.</w:t>
      </w:r>
    </w:p>
    <w:p w:rsidR="008A2B67" w:rsidRDefault="008A2B67" w:rsidP="008A2B67">
      <w:pPr>
        <w:pStyle w:val="ConsPlusNormal"/>
        <w:jc w:val="center"/>
      </w:pPr>
    </w:p>
    <w:p w:rsidR="008A2B67" w:rsidRPr="00732A1B" w:rsidRDefault="008A2B67" w:rsidP="008A2B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1B">
        <w:rPr>
          <w:rFonts w:ascii="Times New Roman" w:hAnsi="Times New Roman" w:cs="Times New Roman"/>
          <w:sz w:val="28"/>
          <w:szCs w:val="28"/>
        </w:rPr>
        <w:t>Обязанность использовать земельный</w:t>
      </w:r>
    </w:p>
    <w:p w:rsidR="008A2B67" w:rsidRPr="00732A1B" w:rsidRDefault="008A2B67" w:rsidP="008A2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A1B">
        <w:rPr>
          <w:rFonts w:ascii="Times New Roman" w:hAnsi="Times New Roman" w:cs="Times New Roman"/>
          <w:sz w:val="28"/>
          <w:szCs w:val="28"/>
        </w:rPr>
        <w:t>участок по целевому назначению в соответствии с его</w:t>
      </w:r>
    </w:p>
    <w:p w:rsidR="008A2B67" w:rsidRPr="00732A1B" w:rsidRDefault="008A2B67" w:rsidP="008A2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A1B">
        <w:rPr>
          <w:rFonts w:ascii="Times New Roman" w:hAnsi="Times New Roman" w:cs="Times New Roman"/>
          <w:sz w:val="28"/>
          <w:szCs w:val="28"/>
        </w:rPr>
        <w:t>принадлежностью к той или иной категории земель</w:t>
      </w:r>
    </w:p>
    <w:p w:rsidR="008A2B67" w:rsidRPr="00732A1B" w:rsidRDefault="008A2B67" w:rsidP="008A2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A1B">
        <w:rPr>
          <w:rFonts w:ascii="Times New Roman" w:hAnsi="Times New Roman" w:cs="Times New Roman"/>
          <w:sz w:val="28"/>
          <w:szCs w:val="28"/>
        </w:rPr>
        <w:t>и (или) разрешенным использованием</w:t>
      </w:r>
    </w:p>
    <w:p w:rsidR="008A2B67" w:rsidRDefault="008A2B67" w:rsidP="008A2B67">
      <w:pPr>
        <w:pStyle w:val="ConsPlusNormal"/>
        <w:ind w:firstLine="540"/>
        <w:jc w:val="both"/>
      </w:pP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7" w:history="1">
        <w:r w:rsidRPr="002E1B83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 статьей 42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hyperlink r:id="rId18" w:history="1">
        <w:r w:rsidRPr="002E1B83">
          <w:rPr>
            <w:rFonts w:ascii="Times New Roman" w:eastAsiaTheme="minorHAnsi" w:hAnsi="Times New Roman"/>
            <w:sz w:val="28"/>
            <w:szCs w:val="28"/>
            <w:lang w:eastAsia="en-US"/>
          </w:rPr>
          <w:t>части 2 статьи 7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hyperlink r:id="rId19" w:history="1">
        <w:r w:rsidRPr="002E1B83">
          <w:rPr>
            <w:rFonts w:ascii="Times New Roman" w:eastAsiaTheme="minorHAnsi" w:hAnsi="Times New Roman"/>
            <w:sz w:val="28"/>
            <w:szCs w:val="28"/>
            <w:lang w:eastAsia="en-US"/>
          </w:rPr>
          <w:t>п. 9 ст. 1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виды разрешенного использования земельных участков устанавливаются градостроительным регламентом.</w:t>
      </w: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hyperlink r:id="rId20" w:history="1">
        <w:r w:rsidRPr="002E1B83">
          <w:rPr>
            <w:rFonts w:ascii="Times New Roman" w:eastAsiaTheme="minorHAnsi" w:hAnsi="Times New Roman"/>
            <w:sz w:val="28"/>
            <w:szCs w:val="28"/>
            <w:lang w:eastAsia="en-US"/>
          </w:rPr>
          <w:t>пункту 3 статьи 85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21" w:history="1">
        <w:r w:rsidRPr="002E1B83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ст. 85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реконструкция существующих объектов недвижимости, а также строительство новых объектов недвижимости, прочно связанных с земельными участками, могут осуществляться только в соответствии с установленными градостроительными регламентами.</w:t>
      </w:r>
    </w:p>
    <w:p w:rsidR="002E1B83" w:rsidRPr="002E1B83" w:rsidRDefault="002E1B83" w:rsidP="002E1B83">
      <w:pPr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соответствии со </w:t>
      </w:r>
      <w:hyperlink r:id="rId22" w:history="1">
        <w:r w:rsidRPr="002E1B83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30</w:t>
        </w:r>
      </w:hyperlink>
      <w:r w:rsidRPr="002E1B8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виды разрешенного использования земельных участков устанавливаются в градостроительных регламентах, которые вместе с положениями об изменении таких видов являются составной частью Правил землепользования и застройки территорий.</w:t>
      </w:r>
    </w:p>
    <w:p w:rsidR="002E1B83" w:rsidRPr="00F5706B" w:rsidRDefault="002E1B83" w:rsidP="002E1B83">
      <w:pPr>
        <w:pStyle w:val="ConsPlusNormal"/>
        <w:ind w:firstLine="567"/>
        <w:jc w:val="both"/>
      </w:pPr>
      <w:r w:rsidRPr="00F5706B">
        <w:t xml:space="preserve">Правила землепользования и застройки </w:t>
      </w:r>
      <w:r w:rsidR="00E921E7">
        <w:t>городского округа г. Дивногорск</w:t>
      </w:r>
      <w:r w:rsidRPr="00F5706B">
        <w:t xml:space="preserve"> утверждены Решением</w:t>
      </w:r>
      <w:r w:rsidR="00E921E7">
        <w:t xml:space="preserve"> Дивногорск</w:t>
      </w:r>
      <w:r w:rsidR="00620A24">
        <w:t>ого</w:t>
      </w:r>
      <w:r w:rsidR="00E921E7">
        <w:t xml:space="preserve"> городск</w:t>
      </w:r>
      <w:r w:rsidR="00620A24">
        <w:t>ого</w:t>
      </w:r>
      <w:r w:rsidRPr="00F5706B">
        <w:t xml:space="preserve"> Совет</w:t>
      </w:r>
      <w:r w:rsidR="00620A24">
        <w:t>а</w:t>
      </w:r>
      <w:r w:rsidRPr="00F5706B">
        <w:t xml:space="preserve"> депутатов </w:t>
      </w:r>
      <w:r w:rsidR="00E921E7" w:rsidRPr="00E921E7">
        <w:t>№28-176-ГС от 2</w:t>
      </w:r>
      <w:r w:rsidR="00925663">
        <w:t>9</w:t>
      </w:r>
      <w:r w:rsidR="00E921E7" w:rsidRPr="00E921E7">
        <w:t>.11.2012</w:t>
      </w:r>
      <w:r w:rsidR="009B2734" w:rsidRPr="00F5706B">
        <w:t>.</w:t>
      </w:r>
    </w:p>
    <w:p w:rsidR="00F5706B" w:rsidRPr="00F5706B" w:rsidRDefault="00F5706B" w:rsidP="004716A2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06B">
        <w:rPr>
          <w:rFonts w:ascii="Times New Roman" w:hAnsi="Times New Roman"/>
          <w:sz w:val="28"/>
          <w:szCs w:val="28"/>
        </w:rPr>
        <w:t>Применительно к каждой территориальной зоне установлены виды разрешенного использования земельных участков и объектов капитального строительства.</w:t>
      </w:r>
    </w:p>
    <w:p w:rsidR="004716A2" w:rsidRDefault="004716A2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 включают:</w:t>
      </w:r>
    </w:p>
    <w:p w:rsidR="004716A2" w:rsidRDefault="004716A2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основные виды разрешенного использования;</w:t>
      </w:r>
    </w:p>
    <w:p w:rsidR="004716A2" w:rsidRDefault="004716A2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условно разрешенные виды использования;</w:t>
      </w:r>
    </w:p>
    <w:p w:rsidR="004716A2" w:rsidRDefault="004716A2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716A2" w:rsidRPr="00F5706B" w:rsidRDefault="004716A2" w:rsidP="009249B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06B">
        <w:rPr>
          <w:rFonts w:ascii="Times New Roman" w:hAnsi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регламентом.</w:t>
      </w:r>
    </w:p>
    <w:p w:rsidR="004716A2" w:rsidRDefault="004716A2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92637" w:rsidRDefault="00B92637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9249B6" w:rsidRDefault="009249B6" w:rsidP="009249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предоставления разрешения на условно разрешенный вид использования земельного участка или объекта капитального строительства установлен </w:t>
      </w:r>
      <w:hyperlink r:id="rId23" w:history="1">
        <w:r w:rsidRPr="009249B6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</w:t>
        </w:r>
      </w:hyperlink>
      <w:r w:rsidR="00B9263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92637" w:rsidRDefault="00B92637" w:rsidP="00B9263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Административный </w:t>
      </w:r>
      <w:hyperlink r:id="rId24" w:history="1">
        <w:r w:rsidRPr="00B92637">
          <w:rPr>
            <w:rFonts w:ascii="Times New Roman" w:eastAsiaTheme="minorHAnsi" w:hAnsi="Times New Roman"/>
            <w:sz w:val="28"/>
            <w:szCs w:val="28"/>
            <w:lang w:eastAsia="en-US"/>
          </w:rPr>
          <w:t>регламент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предоставлению муниципальной услуги "</w:t>
      </w:r>
      <w:r w:rsidR="000A3FF4" w:rsidRPr="000A3FF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 утвержден постановлением </w:t>
      </w:r>
      <w:r w:rsidR="000A3FF4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</w:t>
      </w:r>
      <w:r w:rsidR="000A3FF4">
        <w:rPr>
          <w:rFonts w:ascii="Times New Roman" w:eastAsiaTheme="minorHAnsi" w:hAnsi="Times New Roman"/>
          <w:sz w:val="28"/>
          <w:szCs w:val="28"/>
          <w:lang w:eastAsia="en-US"/>
        </w:rPr>
        <w:t>Дивногорска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3FF4">
        <w:rPr>
          <w:rFonts w:ascii="Times New Roman" w:eastAsiaTheme="minorHAnsi" w:hAnsi="Times New Roman"/>
          <w:sz w:val="28"/>
          <w:szCs w:val="28"/>
          <w:lang w:eastAsia="en-US"/>
        </w:rPr>
        <w:t>№23п</w:t>
      </w:r>
      <w:r w:rsidR="00925663">
        <w:rPr>
          <w:rFonts w:ascii="Times New Roman" w:eastAsiaTheme="minorHAnsi" w:hAnsi="Times New Roman"/>
          <w:sz w:val="28"/>
          <w:szCs w:val="28"/>
          <w:lang w:eastAsia="en-US"/>
        </w:rPr>
        <w:t xml:space="preserve"> от 26.02.2016.</w:t>
      </w:r>
    </w:p>
    <w:p w:rsidR="008A2B67" w:rsidRPr="009249B6" w:rsidRDefault="008A2B67" w:rsidP="009249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249B6">
        <w:rPr>
          <w:rFonts w:ascii="Times New Roman" w:hAnsi="Times New Roman"/>
          <w:sz w:val="28"/>
          <w:szCs w:val="28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8A2B67" w:rsidRDefault="008A2B67" w:rsidP="00732A1B">
      <w:pPr>
        <w:pStyle w:val="ConsPlusNormal"/>
        <w:ind w:firstLine="539"/>
        <w:jc w:val="both"/>
      </w:pPr>
      <w:r>
        <w:t xml:space="preserve">Лицо, использующее земельный участок, обязано использовать </w:t>
      </w:r>
      <w:r w:rsidR="00F5706B">
        <w:t>его</w:t>
      </w:r>
      <w:r>
        <w:t xml:space="preserve"> в соответствии с целевым назначением и видом разрешенного использования, которые указаны в Едином государственном реестре недвижимости.</w:t>
      </w:r>
    </w:p>
    <w:p w:rsidR="008A2B67" w:rsidRDefault="009B2734" w:rsidP="00732A1B">
      <w:pPr>
        <w:pStyle w:val="ConsPlusNormal"/>
        <w:ind w:firstLine="539"/>
        <w:jc w:val="both"/>
      </w:pPr>
      <w:r>
        <w:lastRenderedPageBreak/>
        <w:t>Н</w:t>
      </w:r>
      <w:r w:rsidR="008A2B67">
        <w:t>арушени</w:t>
      </w:r>
      <w:r>
        <w:t>ем</w:t>
      </w:r>
      <w:r w:rsidR="008A2B67">
        <w:t xml:space="preserve"> </w:t>
      </w:r>
      <w:r>
        <w:t>является</w:t>
      </w:r>
      <w:r w:rsidR="008A2B67">
        <w:t xml:space="preserve"> использовани</w:t>
      </w:r>
      <w:r>
        <w:t>е</w:t>
      </w:r>
      <w:r w:rsidR="008A2B67">
        <w:t xml:space="preserve">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8A2B67" w:rsidRDefault="008A2B67" w:rsidP="00732A1B">
      <w:pPr>
        <w:pStyle w:val="ConsPlusNormal"/>
        <w:ind w:firstLine="539"/>
        <w:jc w:val="both"/>
      </w:pPr>
      <w: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</w:t>
      </w:r>
      <w:hyperlink r:id="rId25" w:history="1">
        <w:r w:rsidRPr="00732A1B">
          <w:t>частью 1 статьи 8.8</w:t>
        </w:r>
      </w:hyperlink>
      <w:r w:rsidRPr="00732A1B">
        <w:t xml:space="preserve"> </w:t>
      </w:r>
      <w:r>
        <w:t>Кодекса Российской Федерации об административных правонарушениях предусмотрена административная ответственность.</w:t>
      </w:r>
    </w:p>
    <w:p w:rsidR="009D6BD4" w:rsidRDefault="009D6BD4" w:rsidP="00732A1B">
      <w:pPr>
        <w:pStyle w:val="ConsPlusNormal"/>
        <w:ind w:firstLine="539"/>
        <w:jc w:val="both"/>
      </w:pPr>
    </w:p>
    <w:p w:rsidR="009D6BD4" w:rsidRPr="000A18DC" w:rsidRDefault="009D6BD4" w:rsidP="00B926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8DC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B92637" w:rsidRPr="000A18DC">
        <w:rPr>
          <w:rFonts w:ascii="Times New Roman" w:hAnsi="Times New Roman" w:cs="Times New Roman"/>
          <w:sz w:val="28"/>
          <w:szCs w:val="28"/>
        </w:rPr>
        <w:t xml:space="preserve">выполнять требования и обязательные мероприятия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</w:t>
      </w:r>
    </w:p>
    <w:p w:rsidR="00CD1738" w:rsidRPr="000A18DC" w:rsidRDefault="00CD1738" w:rsidP="007E1A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38" w:rsidRPr="000A18DC" w:rsidRDefault="00CD1738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6" w:history="1">
        <w:r w:rsidRPr="000A18DC">
          <w:rPr>
            <w:rFonts w:ascii="Times New Roman" w:hAnsi="Times New Roman"/>
            <w:sz w:val="28"/>
            <w:szCs w:val="28"/>
          </w:rPr>
          <w:t>частью 1 статьи 77</w:t>
        </w:r>
      </w:hyperlink>
      <w:r w:rsidRPr="000A18D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7E1A0B" w:rsidRPr="000A18DC" w:rsidRDefault="007E1A0B" w:rsidP="00CD17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>С</w:t>
      </w:r>
      <w:hyperlink r:id="rId27" w:history="1">
        <w:r w:rsidRPr="000A18DC">
          <w:rPr>
            <w:rFonts w:ascii="Times New Roman" w:hAnsi="Times New Roman"/>
            <w:sz w:val="28"/>
            <w:szCs w:val="28"/>
          </w:rPr>
          <w:t>татьей 79</w:t>
        </w:r>
      </w:hyperlink>
      <w:r w:rsidRPr="000A18D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установлено, что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7E1A0B" w:rsidRPr="000A18DC" w:rsidRDefault="007E1A0B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8" w:history="1">
        <w:r w:rsidRPr="000A18DC">
          <w:rPr>
            <w:rFonts w:ascii="Times New Roman" w:hAnsi="Times New Roman"/>
            <w:sz w:val="28"/>
            <w:szCs w:val="28"/>
          </w:rPr>
          <w:t>статьей 12</w:t>
        </w:r>
      </w:hyperlink>
      <w:r w:rsidRPr="000A18D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7E1A0B" w:rsidRPr="000A18DC" w:rsidRDefault="00925663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7E1A0B" w:rsidRPr="000A18DC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="007E1A0B" w:rsidRPr="000A18DC">
          <w:rPr>
            <w:rFonts w:ascii="Times New Roman" w:hAnsi="Times New Roman"/>
            <w:sz w:val="28"/>
            <w:szCs w:val="28"/>
          </w:rPr>
          <w:t xml:space="preserve"> статьи 13</w:t>
        </w:r>
      </w:hyperlink>
      <w:r w:rsidR="007E1A0B" w:rsidRPr="000A18D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предусмотрено,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7E1A0B" w:rsidRPr="000A18DC" w:rsidRDefault="007E1A0B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7E1A0B" w:rsidRPr="000A18DC" w:rsidRDefault="007E1A0B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E1A0B" w:rsidRPr="000A18DC" w:rsidRDefault="007E1A0B" w:rsidP="00CD173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7E1A0B" w:rsidRPr="000A18DC" w:rsidRDefault="007E1A0B" w:rsidP="00CD1738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hyperlink r:id="rId30" w:history="1">
        <w:r w:rsidRPr="000A18DC">
          <w:rPr>
            <w:rFonts w:ascii="Times New Roman" w:hAnsi="Times New Roman"/>
            <w:sz w:val="28"/>
            <w:szCs w:val="28"/>
          </w:rPr>
          <w:t>статье 42</w:t>
        </w:r>
      </w:hyperlink>
      <w:r w:rsidRPr="000A18D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собственники земельных участков и лица, не являющиеся собственниками земельных участков, обязаны, в частности: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7E1A0B" w:rsidRPr="000A18DC" w:rsidRDefault="007E1A0B" w:rsidP="00CD1738">
      <w:pPr>
        <w:pStyle w:val="ConsPlusNormal"/>
        <w:ind w:firstLine="540"/>
        <w:jc w:val="both"/>
      </w:pPr>
      <w:r w:rsidRPr="000A18DC">
        <w:t xml:space="preserve">Согласно </w:t>
      </w:r>
      <w:hyperlink r:id="rId31" w:history="1">
        <w:r w:rsidRPr="000A18DC">
          <w:t>статье 8</w:t>
        </w:r>
      </w:hyperlink>
      <w:r w:rsidRPr="000A18DC">
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собственники, владельцы, пользователи, в том числе арендаторы, земельных участков обязаны, в числе прочего,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мероприятий,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 </w:t>
      </w:r>
    </w:p>
    <w:p w:rsidR="007E1A0B" w:rsidRPr="000A18DC" w:rsidRDefault="00A76A3A" w:rsidP="00A76A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>Нарушением является зарастание земельных участков сельскохозяйственного назначения сорной растительностью, что приводит к истощению, деградации, порче земель сельскохозяйственного назначения, а также</w:t>
      </w:r>
      <w:r w:rsidR="007E1A0B" w:rsidRPr="000A18DC">
        <w:rPr>
          <w:rFonts w:ascii="Times New Roman" w:hAnsi="Times New Roman"/>
          <w:sz w:val="28"/>
          <w:szCs w:val="28"/>
        </w:rPr>
        <w:t xml:space="preserve"> создает угрозу возникновения пожаров.</w:t>
      </w:r>
    </w:p>
    <w:p w:rsidR="00A76A3A" w:rsidRPr="007F3C42" w:rsidRDefault="00A76A3A" w:rsidP="007F3C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DC">
        <w:rPr>
          <w:rFonts w:ascii="Times New Roman" w:hAnsi="Times New Roman"/>
          <w:sz w:val="28"/>
          <w:szCs w:val="28"/>
        </w:rPr>
        <w:t xml:space="preserve">За </w:t>
      </w:r>
      <w:r w:rsidR="007F3C42" w:rsidRPr="000A18DC">
        <w:rPr>
          <w:rFonts w:ascii="Times New Roman" w:hAnsi="Times New Roman"/>
          <w:sz w:val="28"/>
          <w:szCs w:val="28"/>
        </w:rPr>
        <w:t>н</w:t>
      </w:r>
      <w:r w:rsidR="007F3C42" w:rsidRPr="000A18DC">
        <w:rPr>
          <w:rFonts w:ascii="Times New Roman" w:eastAsiaTheme="minorHAnsi" w:hAnsi="Times New Roman"/>
          <w:sz w:val="28"/>
          <w:szCs w:val="28"/>
          <w:lang w:eastAsia="en-US"/>
        </w:rPr>
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Pr="000A18DC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0A18DC">
          <w:rPr>
            <w:rFonts w:ascii="Times New Roman" w:hAnsi="Times New Roman"/>
            <w:sz w:val="28"/>
            <w:szCs w:val="28"/>
          </w:rPr>
          <w:t xml:space="preserve">частью </w:t>
        </w:r>
        <w:r w:rsidR="007F3C42" w:rsidRPr="000A18DC">
          <w:rPr>
            <w:rFonts w:ascii="Times New Roman" w:hAnsi="Times New Roman"/>
            <w:sz w:val="28"/>
            <w:szCs w:val="28"/>
          </w:rPr>
          <w:t>2</w:t>
        </w:r>
        <w:r w:rsidRPr="000A18DC">
          <w:rPr>
            <w:rFonts w:ascii="Times New Roman" w:hAnsi="Times New Roman"/>
            <w:sz w:val="28"/>
            <w:szCs w:val="28"/>
          </w:rPr>
          <w:t xml:space="preserve"> статьи 8.</w:t>
        </w:r>
        <w:r w:rsidR="007F3C42" w:rsidRPr="000A18DC">
          <w:rPr>
            <w:rFonts w:ascii="Times New Roman" w:hAnsi="Times New Roman"/>
            <w:sz w:val="28"/>
            <w:szCs w:val="28"/>
          </w:rPr>
          <w:t>7</w:t>
        </w:r>
      </w:hyperlink>
      <w:r w:rsidRPr="000A18D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предусмотрена административная ответственность.</w:t>
      </w:r>
    </w:p>
    <w:p w:rsidR="00A76A3A" w:rsidRPr="00CD1738" w:rsidRDefault="00A76A3A" w:rsidP="00A76A3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67" w:rsidRPr="00732A1B" w:rsidRDefault="008A2B67" w:rsidP="00505767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2A1B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505767">
        <w:rPr>
          <w:rFonts w:ascii="Times New Roman" w:hAnsi="Times New Roman" w:cs="Times New Roman"/>
          <w:sz w:val="28"/>
          <w:szCs w:val="28"/>
        </w:rPr>
        <w:t>земельные право</w:t>
      </w:r>
      <w:r w:rsidRPr="00732A1B">
        <w:rPr>
          <w:rFonts w:ascii="Times New Roman" w:hAnsi="Times New Roman" w:cs="Times New Roman"/>
          <w:sz w:val="28"/>
          <w:szCs w:val="28"/>
        </w:rPr>
        <w:t xml:space="preserve">нарушения </w:t>
      </w:r>
    </w:p>
    <w:p w:rsidR="008A2B67" w:rsidRDefault="00925663" w:rsidP="00732A1B">
      <w:pPr>
        <w:pStyle w:val="ConsPlusNormal"/>
        <w:ind w:firstLine="540"/>
        <w:jc w:val="both"/>
      </w:pPr>
      <w:hyperlink r:id="rId33" w:history="1">
        <w:r w:rsidR="008A2B67" w:rsidRPr="00732A1B">
          <w:t>Главой XIII</w:t>
        </w:r>
      </w:hyperlink>
      <w:r w:rsidR="008A2B67" w:rsidRPr="00732A1B">
        <w:t xml:space="preserve"> Земельного кодекса Российской Федерации установлено, что лица, виновные</w:t>
      </w:r>
      <w:r w:rsidR="008A2B67">
        <w:t xml:space="preserve">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A2B67" w:rsidRDefault="008A2B67" w:rsidP="00732A1B">
      <w:pPr>
        <w:pStyle w:val="ConsPlusNormal"/>
        <w:ind w:firstLine="540"/>
        <w:jc w:val="both"/>
      </w:pPr>
      <w: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8A2B67" w:rsidRDefault="008A2B67" w:rsidP="00732A1B">
      <w:pPr>
        <w:pStyle w:val="ConsPlusNormal"/>
        <w:ind w:firstLine="540"/>
        <w:jc w:val="both"/>
      </w:pPr>
      <w: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8A2B67" w:rsidRDefault="008A2B67" w:rsidP="00732A1B">
      <w:pPr>
        <w:pStyle w:val="ConsPlusNormal"/>
        <w:ind w:firstLine="540"/>
        <w:jc w:val="both"/>
      </w:pPr>
      <w: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505767" w:rsidRDefault="00505767" w:rsidP="00505767">
      <w:pPr>
        <w:widowControl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05767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установлена административная ответственность за следующие нарушения:</w:t>
      </w:r>
    </w:p>
    <w:p w:rsidR="003B30DE" w:rsidRDefault="00505767" w:rsidP="00505767">
      <w:pPr>
        <w:widowControl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05767">
        <w:rPr>
          <w:rFonts w:ascii="Times New Roman" w:hAnsi="Times New Roman"/>
          <w:b/>
          <w:sz w:val="28"/>
          <w:szCs w:val="28"/>
        </w:rPr>
        <w:t>Статья 7.1.</w:t>
      </w:r>
      <w:r w:rsidRPr="00505767">
        <w:rPr>
          <w:rFonts w:ascii="Times New Roman" w:hAnsi="Times New Roman"/>
          <w:sz w:val="28"/>
          <w:szCs w:val="28"/>
        </w:rPr>
        <w:t xml:space="preserve"> Самовольное занятие земельного участка</w:t>
      </w:r>
      <w:r w:rsidR="003B30DE">
        <w:rPr>
          <w:rFonts w:ascii="Times New Roman" w:hAnsi="Times New Roman"/>
          <w:sz w:val="28"/>
          <w:szCs w:val="28"/>
        </w:rPr>
        <w:t>.</w:t>
      </w:r>
      <w:r w:rsidRPr="00505767">
        <w:rPr>
          <w:rFonts w:ascii="Times New Roman" w:hAnsi="Times New Roman"/>
          <w:sz w:val="28"/>
          <w:szCs w:val="28"/>
        </w:rPr>
        <w:t xml:space="preserve"> </w:t>
      </w:r>
    </w:p>
    <w:p w:rsidR="003B30DE" w:rsidRDefault="00925663" w:rsidP="003B30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34" w:history="1">
        <w:r w:rsidR="003B30DE" w:rsidRPr="003B30DE">
          <w:rPr>
            <w:rFonts w:ascii="Times New Roman" w:eastAsiaTheme="minorHAnsi" w:hAnsi="Times New Roman"/>
            <w:sz w:val="28"/>
            <w:szCs w:val="28"/>
            <w:lang w:eastAsia="en-US"/>
          </w:rPr>
          <w:t>Самовольное</w:t>
        </w:r>
      </w:hyperlink>
      <w:r w:rsidR="003B30DE" w:rsidRPr="003B30DE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r w:rsidR="003B30DE">
        <w:rPr>
          <w:rFonts w:ascii="Times New Roman" w:eastAsiaTheme="minorHAnsi" w:hAnsi="Times New Roman"/>
          <w:sz w:val="28"/>
          <w:szCs w:val="28"/>
          <w:lang w:eastAsia="en-US"/>
        </w:rPr>
        <w:t>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3B30DE" w:rsidRDefault="003B30DE" w:rsidP="003B30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B30DE" w:rsidRDefault="003B30DE" w:rsidP="003B30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Примечания:</w:t>
      </w:r>
    </w:p>
    <w:p w:rsidR="003B30DE" w:rsidRDefault="003B30DE" w:rsidP="003B30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B30DE" w:rsidRDefault="003B30DE" w:rsidP="003B30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25663" w:rsidRPr="000A18DC" w:rsidRDefault="00925663" w:rsidP="00925663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18DC">
        <w:rPr>
          <w:rFonts w:ascii="Times New Roman" w:hAnsi="Times New Roman"/>
          <w:b/>
          <w:sz w:val="28"/>
          <w:szCs w:val="28"/>
        </w:rPr>
        <w:t>Статья 8.7.</w:t>
      </w:r>
      <w:r w:rsidRPr="000A18DC">
        <w:rPr>
          <w:rFonts w:ascii="Times New Roman" w:hAnsi="Times New Roman"/>
          <w:sz w:val="28"/>
          <w:szCs w:val="28"/>
        </w:rPr>
        <w:t xml:space="preserve"> </w:t>
      </w:r>
      <w:r w:rsidRPr="000A18DC">
        <w:rPr>
          <w:rFonts w:ascii="Times New Roman" w:eastAsiaTheme="minorHAnsi" w:hAnsi="Times New Roman"/>
          <w:bCs/>
          <w:sz w:val="28"/>
          <w:szCs w:val="28"/>
          <w:lang w:eastAsia="en-US"/>
        </w:rPr>
        <w:t>Невыполнение обязанностей по рекультивации земель, обязательных мероприятий по улучшению земель и охране почв.</w:t>
      </w:r>
    </w:p>
    <w:p w:rsidR="00925663" w:rsidRPr="000A18DC" w:rsidRDefault="00925663" w:rsidP="0092566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18D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</w:t>
      </w:r>
      <w:r w:rsidRPr="000A18D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воздействия на окружающую среду, ухудшающих качественное состояние земель, -</w:t>
      </w:r>
    </w:p>
    <w:p w:rsidR="00925663" w:rsidRDefault="00925663" w:rsidP="0092566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A18DC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B30DE" w:rsidRPr="003B30DE" w:rsidRDefault="00505767" w:rsidP="0075554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505767">
        <w:rPr>
          <w:rFonts w:ascii="Times New Roman" w:hAnsi="Times New Roman"/>
          <w:b/>
          <w:sz w:val="28"/>
          <w:szCs w:val="28"/>
        </w:rPr>
        <w:t>Статья 8.8.</w:t>
      </w:r>
      <w:r w:rsidRPr="00505767">
        <w:rPr>
          <w:rFonts w:ascii="Times New Roman" w:hAnsi="Times New Roman"/>
          <w:sz w:val="28"/>
          <w:szCs w:val="28"/>
        </w:rPr>
        <w:t xml:space="preserve"> </w:t>
      </w:r>
      <w:r w:rsidR="003B30DE"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35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разрешенным использованием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за исключением случаев, предусмотренных </w:t>
      </w:r>
      <w:hyperlink w:anchor="Par3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частями 2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w:anchor="Par6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2.1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hyperlink w:anchor="Par9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3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настоящей статьи, -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B30DE" w:rsidRPr="003B30DE" w:rsidRDefault="003B30DE" w:rsidP="00E15A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3"/>
      <w:bookmarkEnd w:id="1"/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36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24 июля 2002 года №</w:t>
      </w: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37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за исключением случая, предусмотренного </w:t>
      </w:r>
      <w:hyperlink w:anchor="Par6" w:history="1">
        <w:r w:rsidRPr="003B30D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2.1</w:t>
        </w:r>
      </w:hyperlink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настоящей статьи, -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6"/>
      <w:bookmarkEnd w:id="2"/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2.1. </w:t>
      </w:r>
      <w:r w:rsidRPr="00E15A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38" w:history="1">
        <w:r w:rsidRPr="00E15AB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E15A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24 </w:t>
      </w: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</w:t>
      </w: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</w:t>
      </w:r>
      <w:r w:rsidRPr="00E15A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назначению или использовании с нарушением законодательства Российской Федерации в течение срока, указанного в </w:t>
      </w:r>
      <w:hyperlink r:id="rId39" w:history="1">
        <w:r w:rsidRPr="00E15AB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3 статьи 6</w:t>
        </w:r>
      </w:hyperlink>
      <w:r w:rsidRPr="00E15A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</w:t>
      </w: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24 июля 2002 года N 101-ФЗ "Об обороте земель сельскохозяйственного назначения", -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3" w:name="Par9"/>
      <w:bookmarkEnd w:id="3"/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3B30DE" w:rsidRPr="003B30DE" w:rsidRDefault="003B30DE" w:rsidP="00E15A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30DE">
        <w:rPr>
          <w:rFonts w:ascii="Times New Roman" w:eastAsiaTheme="minorHAnsi" w:hAnsi="Times New Roman"/>
          <w:bCs/>
          <w:sz w:val="28"/>
          <w:szCs w:val="28"/>
          <w:lang w:eastAsia="en-US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177846" w:rsidRDefault="00177846" w:rsidP="00E15AB7">
      <w:pPr>
        <w:pStyle w:val="ConsPlusNormal"/>
        <w:widowControl w:val="0"/>
        <w:suppressAutoHyphens/>
        <w:ind w:firstLine="709"/>
        <w:jc w:val="both"/>
      </w:pPr>
    </w:p>
    <w:sectPr w:rsidR="00177846" w:rsidSect="0075554E">
      <w:footerReference w:type="default" r:id="rId40"/>
      <w:pgSz w:w="11906" w:h="16838"/>
      <w:pgMar w:top="851" w:right="850" w:bottom="993" w:left="1701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CF" w:rsidRDefault="009F5BCF" w:rsidP="0075554E">
      <w:r>
        <w:separator/>
      </w:r>
    </w:p>
  </w:endnote>
  <w:endnote w:type="continuationSeparator" w:id="0">
    <w:p w:rsidR="009F5BCF" w:rsidRDefault="009F5BCF" w:rsidP="007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42184"/>
      <w:docPartObj>
        <w:docPartGallery w:val="Page Numbers (Bottom of Page)"/>
        <w:docPartUnique/>
      </w:docPartObj>
    </w:sdtPr>
    <w:sdtEndPr/>
    <w:sdtContent>
      <w:p w:rsidR="0075554E" w:rsidRDefault="00755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63">
          <w:rPr>
            <w:noProof/>
          </w:rPr>
          <w:t>10</w:t>
        </w:r>
        <w:r>
          <w:fldChar w:fldCharType="end"/>
        </w:r>
      </w:p>
    </w:sdtContent>
  </w:sdt>
  <w:p w:rsidR="0075554E" w:rsidRDefault="007555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CF" w:rsidRDefault="009F5BCF" w:rsidP="0075554E">
      <w:r>
        <w:separator/>
      </w:r>
    </w:p>
  </w:footnote>
  <w:footnote w:type="continuationSeparator" w:id="0">
    <w:p w:rsidR="009F5BCF" w:rsidRDefault="009F5BCF" w:rsidP="0075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E"/>
    <w:rsid w:val="00017FE4"/>
    <w:rsid w:val="0006275B"/>
    <w:rsid w:val="0008177D"/>
    <w:rsid w:val="00084D60"/>
    <w:rsid w:val="000A18DC"/>
    <w:rsid w:val="000A3FF4"/>
    <w:rsid w:val="0017450F"/>
    <w:rsid w:val="00177846"/>
    <w:rsid w:val="001F667B"/>
    <w:rsid w:val="00245A30"/>
    <w:rsid w:val="00252CB6"/>
    <w:rsid w:val="002E1B83"/>
    <w:rsid w:val="002E7FFC"/>
    <w:rsid w:val="00396707"/>
    <w:rsid w:val="0039705D"/>
    <w:rsid w:val="003B30DE"/>
    <w:rsid w:val="003D51A4"/>
    <w:rsid w:val="004716A2"/>
    <w:rsid w:val="00505767"/>
    <w:rsid w:val="005307C4"/>
    <w:rsid w:val="00541FBB"/>
    <w:rsid w:val="00620A24"/>
    <w:rsid w:val="006851DD"/>
    <w:rsid w:val="006C516E"/>
    <w:rsid w:val="00732A1B"/>
    <w:rsid w:val="0073566C"/>
    <w:rsid w:val="0075554E"/>
    <w:rsid w:val="007A1342"/>
    <w:rsid w:val="007E1A0B"/>
    <w:rsid w:val="007F3C42"/>
    <w:rsid w:val="007F4F4E"/>
    <w:rsid w:val="008A2B67"/>
    <w:rsid w:val="009249B6"/>
    <w:rsid w:val="00925663"/>
    <w:rsid w:val="00951D65"/>
    <w:rsid w:val="009B2734"/>
    <w:rsid w:val="009C6CEF"/>
    <w:rsid w:val="009D6BD4"/>
    <w:rsid w:val="009E46A2"/>
    <w:rsid w:val="009F5BCF"/>
    <w:rsid w:val="00A50F4F"/>
    <w:rsid w:val="00A76A3A"/>
    <w:rsid w:val="00B676CD"/>
    <w:rsid w:val="00B92637"/>
    <w:rsid w:val="00BD7BD9"/>
    <w:rsid w:val="00BE279E"/>
    <w:rsid w:val="00CD1738"/>
    <w:rsid w:val="00CE18EB"/>
    <w:rsid w:val="00D37ADF"/>
    <w:rsid w:val="00D57054"/>
    <w:rsid w:val="00E15AB7"/>
    <w:rsid w:val="00E466A7"/>
    <w:rsid w:val="00E81AF6"/>
    <w:rsid w:val="00E921E7"/>
    <w:rsid w:val="00F22DDB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D6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51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1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6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nhideWhenUsed/>
    <w:rsid w:val="00E466A7"/>
    <w:rPr>
      <w:color w:val="0000FF"/>
      <w:u w:val="single"/>
    </w:rPr>
  </w:style>
  <w:style w:type="paragraph" w:customStyle="1" w:styleId="ConsPlusTitle">
    <w:name w:val="ConsPlusTitle"/>
    <w:rsid w:val="0017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1B83"/>
    <w:pPr>
      <w:tabs>
        <w:tab w:val="center" w:pos="4153"/>
        <w:tab w:val="right" w:pos="8306"/>
      </w:tabs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E1B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5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554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D6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51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1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6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nhideWhenUsed/>
    <w:rsid w:val="00E466A7"/>
    <w:rPr>
      <w:color w:val="0000FF"/>
      <w:u w:val="single"/>
    </w:rPr>
  </w:style>
  <w:style w:type="paragraph" w:customStyle="1" w:styleId="ConsPlusTitle">
    <w:name w:val="ConsPlusTitle"/>
    <w:rsid w:val="0017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1B83"/>
    <w:pPr>
      <w:tabs>
        <w:tab w:val="center" w:pos="4153"/>
        <w:tab w:val="right" w:pos="8306"/>
      </w:tabs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E1B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5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554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F94F5C7148EC7388B2B457F130CFCFF60B081ED0DCF86C35F007B7AA7FD1AC2ABB7430360BEAE0EC066EFA59B9D71CEF159B4C2F8D96FlBE4K" TargetMode="External"/><Relationship Id="rId13" Type="http://schemas.openxmlformats.org/officeDocument/2006/relationships/hyperlink" Target="consultantplus://offline/ref=A8442665E34D48168B9173B65DC6B5210081A3DE550DDD724A608D7A672E79E3276A2B92F99E3470E76324E13De1W2K" TargetMode="External"/><Relationship Id="rId18" Type="http://schemas.openxmlformats.org/officeDocument/2006/relationships/hyperlink" Target="consultantplus://offline/ref=3463E0B0A4FDF2E63F747973ACEA4F91B9BBF99C959C8720400185981ED4843FB9B1AF42F07BC889UB1AE" TargetMode="External"/><Relationship Id="rId26" Type="http://schemas.openxmlformats.org/officeDocument/2006/relationships/hyperlink" Target="consultantplus://offline/ref=AD3C154214804BBE4CD9FF97E949B2A82C7572015D750AE5AD2F9081FA12CA2C3E763BEA3BWALBH" TargetMode="External"/><Relationship Id="rId39" Type="http://schemas.openxmlformats.org/officeDocument/2006/relationships/hyperlink" Target="consultantplus://offline/ref=0F4AA89B7CEED02652547F392678D66B31B3154852F54A3F0D96630857A46C6CD7608D0ABA075FD0C021D924732BB07792738Fa2e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A039693B08F15956386C2069216F7064BEBFB91F77FCAB1510F4B84B1638BB0BB7018611E1187U2Y5G" TargetMode="External"/><Relationship Id="rId34" Type="http://schemas.openxmlformats.org/officeDocument/2006/relationships/hyperlink" Target="consultantplus://offline/ref=0BDA66DCA8976B05373E02F3A9827AFB2128AD0C7B86DD4C8261C8B99882C3E7045A79B31C6A852A03110541970072039FAA1011B0C7D020wDb2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ivnogorsk-adm.ru/" TargetMode="External"/><Relationship Id="rId12" Type="http://schemas.openxmlformats.org/officeDocument/2006/relationships/hyperlink" Target="consultantplus://offline/ref=A8442665E34D48168B9173B65DC6B5210080A1DF5900DD724A608D7A672E79E3356A739EFD972F7AB12C62B43213ADE5A2477F929FFDeAWAK" TargetMode="External"/><Relationship Id="rId17" Type="http://schemas.openxmlformats.org/officeDocument/2006/relationships/hyperlink" Target="consultantplus://offline/ref=3463E0B0A4FDF2E63F747973ACEA4F91B9BBF99C959C8720400185981ED4843FB9B1AF42F17DUC1BE" TargetMode="External"/><Relationship Id="rId25" Type="http://schemas.openxmlformats.org/officeDocument/2006/relationships/hyperlink" Target="consultantplus://offline/ref=F71F94F5C7148EC7388B2B457F130CFCFF60B081E80DCF86C35F007B7AA7FD1AC2ABB7450162B8AC5B9A76EBECCE976FC8ED46B4DCF8lDE9K" TargetMode="External"/><Relationship Id="rId33" Type="http://schemas.openxmlformats.org/officeDocument/2006/relationships/hyperlink" Target="consultantplus://offline/ref=F71F94F5C7148EC7388B2B457F130CFCFF60B081ED0DCF86C35F007B7AA7FD1AC2ABB7430360BBA707C066EFA59B9D71CEF159B4C2F8D96FlBE4K" TargetMode="External"/><Relationship Id="rId38" Type="http://schemas.openxmlformats.org/officeDocument/2006/relationships/hyperlink" Target="consultantplus://offline/ref=0F4AA89B7CEED02652547F392678D66B31B3154852F54A3F0D96630857A46C6CC560D503B05310959732DA246Fa2e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F94F5C7148EC7388B2B457F130CFCFF60B081ED0DCF86C35F007B7AA7FD1AC2ABB7430360BFA608C066EFA59B9D71CEF159B4C2F8D96FlBE4K" TargetMode="External"/><Relationship Id="rId20" Type="http://schemas.openxmlformats.org/officeDocument/2006/relationships/hyperlink" Target="consultantplus://offline/ref=A0424EADCF4B0B72EBD8046FF14D000177365519CD86330A8CF856B163996C1B695D4138A19F80FA79f0C" TargetMode="External"/><Relationship Id="rId29" Type="http://schemas.openxmlformats.org/officeDocument/2006/relationships/hyperlink" Target="consultantplus://offline/ref=94D595CEA4EEC6448BB7645EF11D24CA91F9BFAE3000A4DCF7B0FE109F8CE199202DCE89C045O44C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1F94F5C7148EC7388B2B457F130CFCFF63B687E705CF86C35F007B7AA7FD1AD0ABEF4F0367A3A60DD530BEE3lCEEK" TargetMode="External"/><Relationship Id="rId24" Type="http://schemas.openxmlformats.org/officeDocument/2006/relationships/hyperlink" Target="consultantplus://offline/ref=22239101718ADFDAEB381DB58AE12030285709050AD208DBE873D3D88157E1884CA597B348F6A126F3FF2D3F2F0103BC356E025D5B9A8C700DE3CD89h227D" TargetMode="External"/><Relationship Id="rId32" Type="http://schemas.openxmlformats.org/officeDocument/2006/relationships/hyperlink" Target="consultantplus://offline/ref=F71F94F5C7148EC7388B2B457F130CFCFF60B081E80DCF86C35F007B7AA7FD1AC2ABB7450162B8AC5B9A76EBECCE976FC8ED46B4DCF8lDE9K" TargetMode="External"/><Relationship Id="rId37" Type="http://schemas.openxmlformats.org/officeDocument/2006/relationships/hyperlink" Target="consultantplus://offline/ref=0F4AA89B7CEED02652547F392678D66B31B3154852F54A3F0D96630857A46C6CC560D503B05310959732DA246Fa2eAI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F94F5C7148EC7388B2B457F130CFCFF60B081E80DCF86C35F007B7AA7FD1AC2ABB7440068BFAC5B9A76EBECCE976FC8ED46B4DCF8lDE9K" TargetMode="External"/><Relationship Id="rId23" Type="http://schemas.openxmlformats.org/officeDocument/2006/relationships/hyperlink" Target="consultantplus://offline/ref=1408707094F4DD6A4ECA4F5F5C06E9340DE8F74E79221A3610519259829867582BBA3F52B18A4EA72EA7D51D905E33F590AE6DA70BCB4169C4yCD" TargetMode="External"/><Relationship Id="rId28" Type="http://schemas.openxmlformats.org/officeDocument/2006/relationships/hyperlink" Target="consultantplus://offline/ref=245EC11FFE13F09BFFCC6C20C09E1E4DC002EDC26358B9F7F7BE3B5BA970E3CAE3D4D386660Ar2IAH" TargetMode="External"/><Relationship Id="rId36" Type="http://schemas.openxmlformats.org/officeDocument/2006/relationships/hyperlink" Target="consultantplus://offline/ref=0F4AA89B7CEED02652547F392678D66B31B3154852F54A3F0D96630857A46C6CC560D503B05310959732DA246Fa2eAI" TargetMode="External"/><Relationship Id="rId10" Type="http://schemas.openxmlformats.org/officeDocument/2006/relationships/hyperlink" Target="consultantplus://offline/ref=F71F94F5C7148EC7388B2B457F130CFCFF60B081ED0DCF86C35F007B7AA7FD1AC2ABB7430669B9AC5B9A76EBECCE976FC8ED46B4DCF8lDE9K" TargetMode="External"/><Relationship Id="rId19" Type="http://schemas.openxmlformats.org/officeDocument/2006/relationships/hyperlink" Target="consultantplus://offline/ref=BFBFCA9FAF2FEEBB06E37FD56D236694A345FD68427969597BE0AFCF72267836DECDFC467581BD64Z5PBG" TargetMode="External"/><Relationship Id="rId31" Type="http://schemas.openxmlformats.org/officeDocument/2006/relationships/hyperlink" Target="consultantplus://offline/ref=27F5E371798122DC0D49651D762E93FADF3A3250D4393BCA955C8AF4F0AD3C30D0AB1A81E364A1A4W5T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D7EA8FF724D5A33F0B24DFB3B7F791B22FCA92E90E40F32E2CBF81BD089C82CBD3F0401905F30B91A12C43FC7CEE28721D5DA0AA7EB5EsEO8K" TargetMode="External"/><Relationship Id="rId14" Type="http://schemas.openxmlformats.org/officeDocument/2006/relationships/hyperlink" Target="consultantplus://offline/ref=F71F94F5C7148EC7388B2B457F130CFCFF60B081ED0DCF86C35F007B7AA7FD1AC2ABB7430360BFA60CC066EFA59B9D71CEF159B4C2F8D96FlBE4K" TargetMode="External"/><Relationship Id="rId22" Type="http://schemas.openxmlformats.org/officeDocument/2006/relationships/hyperlink" Target="consultantplus://offline/ref=3463E0B0A4FDF2E63F747973ACEA4F91B9BBF992929C8720400185981ED4843FB9B1AF42F07BCC89UB1CE" TargetMode="External"/><Relationship Id="rId27" Type="http://schemas.openxmlformats.org/officeDocument/2006/relationships/hyperlink" Target="consultantplus://offline/ref=596A1F16D797E6DB943351B00451E34EF0C11918A88361DB0272B7E661D560E89F6B9CEAF1AF1D94a1FBH" TargetMode="External"/><Relationship Id="rId30" Type="http://schemas.openxmlformats.org/officeDocument/2006/relationships/hyperlink" Target="consultantplus://offline/ref=BEE1CC390410919783AF7EC2D171CF3F90EF8F9140C9084BBA6273F4AA2D489FE9A2E8F8831193A5G238B" TargetMode="External"/><Relationship Id="rId35" Type="http://schemas.openxmlformats.org/officeDocument/2006/relationships/hyperlink" Target="consultantplus://offline/ref=0F4AA89B7CEED02652547F392678D66B31B3124F5AF84A3F0D96630857A46C6CD7608D0FB1530E9594278C75297FBF68906D8C24C0F10870a1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Шкоморода</cp:lastModifiedBy>
  <cp:revision>17</cp:revision>
  <cp:lastPrinted>2020-12-11T05:11:00Z</cp:lastPrinted>
  <dcterms:created xsi:type="dcterms:W3CDTF">2020-12-09T07:37:00Z</dcterms:created>
  <dcterms:modified xsi:type="dcterms:W3CDTF">2022-03-03T08:52:00Z</dcterms:modified>
</cp:coreProperties>
</file>